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both"/>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lang w:val="en-US" w:eastAsia="zh-CN"/>
        </w:rPr>
        <w:t>呼图壁县民政局2024年</w:t>
      </w:r>
      <w:r>
        <w:rPr>
          <w:rFonts w:hint="eastAsia" w:ascii="方正小标宋_GBK" w:hAnsi="宋体" w:eastAsia="方正小标宋_GBK"/>
          <w:kern w:val="0"/>
          <w:sz w:val="44"/>
          <w:szCs w:val="44"/>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color="auto" w:sz="0" w:space="0"/>
            <w:left w:val="none" w:color="auto" w:sz="0" w:space="0"/>
            <w:bottom w:val="none" w:color="auto" w:sz="0" w:space="0"/>
            <w:right w:val="none" w:color="auto"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呼图壁县民政局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呼图壁县民政局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呼图壁县民政局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color="auto" w:sz="0" w:space="0"/>
            <w:left w:val="none" w:color="auto" w:sz="0" w:space="0"/>
            <w:bottom w:val="none" w:color="auto" w:sz="0" w:space="0"/>
            <w:right w:val="none" w:color="auto"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呼图壁县民政局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仿宋_GB2312" w:eastAsia="仿宋_GB2312"/>
          <w:sz w:val="32"/>
          <w:szCs w:val="32"/>
        </w:rPr>
        <w:t>呼图壁县民政局主要职责: (一)贯彻实施有关法律、法规、</w:t>
      </w:r>
      <w:r>
        <w:rPr>
          <w:rFonts w:hint="eastAsia" w:ascii="仿宋_GB2312" w:hAnsi="宋体" w:eastAsia="仿宋_GB2312" w:cs="宋体"/>
          <w:sz w:val="32"/>
          <w:szCs w:val="32"/>
        </w:rPr>
        <w:t>规章</w:t>
      </w:r>
      <w:r>
        <w:rPr>
          <w:rFonts w:hint="eastAsia" w:ascii="仿宋_GB2312" w:hAnsi="仿宋_GB2312" w:eastAsia="仿宋_GB2312" w:cs="仿宋_GB2312"/>
          <w:sz w:val="32"/>
          <w:szCs w:val="32"/>
        </w:rPr>
        <w:t>，执行民政工作的方针、政策</w:t>
      </w:r>
      <w:r>
        <w:rPr>
          <w:rFonts w:hint="eastAsia" w:ascii="仿宋_GB2312" w:hAnsi="仿宋_GB2312" w:eastAsia="仿宋_GB2312"/>
          <w:sz w:val="32"/>
          <w:szCs w:val="32"/>
        </w:rPr>
        <w:t>;拟订全县民政事业发展规划并组织实施。(二)拟订全县社会救助规划和标准，健全城乡社会救助体系:负责城乡居民最低生活保障、医疗救助、临时救助、生活无着人员救助和城市低收入家庭收入认定工作</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指导农村五保供养和农村敬老院建设管理工作。(三) 承担全县社会团体、民办非企业单位登记管理和监察责任。依法对全县社会团体和县内跨乡镇社会团体、县直各部门审查批准的民办非企业单位进行登记管理、年检和执法监察。(四) 拟订全县城乡基层群众自治建设和社区建设的政策:指导城乡社区建设和服务管理工作</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提出加强和改进城乡基层政权建设的建议，推动基层民主政治建设;负责县新社会组织党组织建设和管理;指导基层群众自治组织和社区组织干部的表彰。 (五) 贯彻执行行政区划管理政策和行政区域界线、地名管理办法;承办乡镇以上行政区划的设立、撒销、调整、更名和界线变更及乡镇以上人民政府驻地迁移的审核报批工作:负责全县行政区域界线的勘定和管理，调处县内行政区域界线争议；负责全县地名管理工作。 (六) 拟订全县社会福利事业发展规划和标准并组织实施;组织实施社会福利机构管理办法;组织拟订促进慈善事业发展规划和相关措施，组织、指导社会捐助工作；负责老年人、孤儿和残疾人等特殊群体权益保障工作。(七) 贯彻落实国家婚姻管理、殡葬管理和儿童收养政策，负责推进婚俗和殡葬改革，指导婚姻、殡葬、收养、救助服务机构管理工作。(八)会同有关部门拟订全县社会工作发展规划、政策和职业规范，推进社会工作人才队伍建设和相关志愿者队伍建设。</w:t>
      </w:r>
      <w:r>
        <w:rPr>
          <w:rFonts w:hint="eastAsia" w:ascii="仿宋_GB2312" w:hAnsi="宋体" w:eastAsia="仿宋_GB2312" w:cs="宋体"/>
          <w:bCs/>
          <w:kern w:val="0"/>
          <w:sz w:val="32"/>
          <w:szCs w:val="32"/>
        </w:rPr>
        <w:t xml:space="preserve"> </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kern w:val="0"/>
          <w:sz w:val="32"/>
          <w:szCs w:val="32"/>
        </w:rPr>
      </w:pPr>
      <w:r>
        <w:rPr>
          <w:rFonts w:hint="eastAsia" w:ascii="黑体" w:hAnsi="黑体" w:eastAsia="黑体" w:cs="宋体"/>
          <w:b/>
          <w:bCs/>
          <w:color w:val="auto"/>
          <w:kern w:val="0"/>
          <w:sz w:val="32"/>
          <w:szCs w:val="32"/>
          <w:highlight w:val="none"/>
        </w:rPr>
        <w:t xml:space="preserve"> </w:t>
      </w:r>
      <w:r>
        <w:rPr>
          <w:rFonts w:hint="eastAsia" w:ascii="仿宋_GB2312" w:hAnsi="黑体" w:eastAsia="仿宋_GB2312" w:cs="宋体"/>
          <w:bCs/>
          <w:kern w:val="0"/>
          <w:sz w:val="32"/>
          <w:szCs w:val="32"/>
          <w:lang w:val="en-US" w:eastAsia="zh-CN"/>
        </w:rPr>
        <w:t>呼图壁县民政局</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8</w:t>
      </w:r>
      <w:r>
        <w:rPr>
          <w:rFonts w:hint="eastAsia" w:ascii="仿宋_GB2312" w:hAnsi="黑体" w:eastAsia="仿宋_GB2312" w:cs="宋体"/>
          <w:bCs/>
          <w:kern w:val="0"/>
          <w:sz w:val="32"/>
          <w:szCs w:val="32"/>
        </w:rPr>
        <w:t>个处室，分别是：</w:t>
      </w:r>
      <w:r>
        <w:rPr>
          <w:rFonts w:hint="eastAsia" w:ascii="仿宋_GB2312" w:hAnsi="黑体" w:eastAsia="仿宋_GB2312" w:cs="宋体"/>
          <w:bCs/>
          <w:sz w:val="32"/>
          <w:szCs w:val="32"/>
        </w:rPr>
        <w:t>党政办、财务办</w:t>
      </w:r>
      <w:r>
        <w:rPr>
          <w:rFonts w:hint="eastAsia" w:ascii="仿宋_GB2312" w:hAnsi="宋体" w:eastAsia="仿宋_GB2312" w:cs="宋体"/>
          <w:sz w:val="32"/>
          <w:szCs w:val="32"/>
        </w:rPr>
        <w:t>、基层政权和社区建设办、低保办、社会福利办、地名办、社会救助办、婚姻登记办</w:t>
      </w:r>
      <w:r>
        <w:rPr>
          <w:rFonts w:hint="eastAsia" w:ascii="仿宋_GB2312" w:hAnsi="宋体" w:eastAsia="仿宋_GB2312" w:cs="宋体"/>
          <w:kern w:val="0"/>
          <w:sz w:val="32"/>
          <w:szCs w:val="32"/>
        </w:rPr>
        <w:t>。</w:t>
      </w:r>
    </w:p>
    <w:p>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lang w:val="en-US" w:eastAsia="zh-CN"/>
        </w:rPr>
        <w:t>呼图壁县民政局</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26</w:t>
      </w:r>
      <w:r>
        <w:rPr>
          <w:rFonts w:hint="eastAsia" w:ascii="仿宋_GB2312" w:hAnsi="宋体" w:eastAsia="仿宋_GB2312" w:cs="宋体"/>
          <w:kern w:val="0"/>
          <w:sz w:val="32"/>
          <w:szCs w:val="32"/>
        </w:rPr>
        <w:t xml:space="preserve"> ，实有人数</w:t>
      </w:r>
      <w:r>
        <w:rPr>
          <w:rFonts w:hint="eastAsia" w:ascii="仿宋_GB2312" w:hAnsi="宋体" w:eastAsia="仿宋_GB2312" w:cs="宋体"/>
          <w:kern w:val="0"/>
          <w:sz w:val="32"/>
          <w:szCs w:val="32"/>
          <w:lang w:val="en-US" w:eastAsia="zh-CN"/>
        </w:rPr>
        <w:t>40</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24</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16</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呼图壁县民政局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呼图壁县民政局</w:t>
      </w:r>
      <w:r>
        <w:rPr>
          <w:rFonts w:hint="eastAsia" w:ascii="仿宋_GB2312" w:hAnsi="宋体" w:eastAsia="仿宋_GB2312"/>
          <w:b/>
          <w:color w:val="auto"/>
          <w:kern w:val="0"/>
          <w:sz w:val="32"/>
          <w:szCs w:val="32"/>
          <w:highlight w:val="none"/>
        </w:rPr>
        <w:t>收支总体情况表</w:t>
      </w: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1"/>
        <w:rPr>
          <w:rFonts w:ascii="仿宋_GB2312" w:hAnsi="宋体" w:eastAsia="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tabs>
                <w:tab w:val="center" w:pos="443"/>
                <w:tab w:val="right" w:pos="1187"/>
              </w:tabs>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lang w:eastAsia="zh-CN"/>
              </w:rPr>
              <w:t>2647.1</w:t>
            </w:r>
            <w:r>
              <w:rPr>
                <w:rFonts w:hint="eastAsia" w:ascii="仿宋_GB2312" w:hAnsi="宋体" w:eastAsia="仿宋_GB2312" w:cs="宋体"/>
                <w:color w:val="auto"/>
                <w:kern w:val="0"/>
                <w:sz w:val="18"/>
                <w:szCs w:val="18"/>
                <w:highlight w:val="none"/>
                <w:lang w:eastAsia="zh-CN"/>
              </w:rPr>
              <w:tab/>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2027.50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1299.50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728.00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280.60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280.60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2241.54</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63.78</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343.00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343.00</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33.19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33.19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65.18</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33.19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收  入  总  计</w:t>
            </w:r>
          </w:p>
        </w:tc>
        <w:tc>
          <w:tcPr>
            <w:tcW w:w="1103"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2684.29</w:t>
            </w:r>
          </w:p>
        </w:tc>
        <w:tc>
          <w:tcPr>
            <w:tcW w:w="2693" w:type="dxa"/>
            <w:tcBorders>
              <w:top w:val="nil"/>
              <w:left w:val="nil"/>
              <w:bottom w:val="single" w:color="auto" w:sz="4" w:space="0"/>
              <w:right w:val="nil"/>
            </w:tcBorders>
            <w:vAlign w:val="center"/>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支  出  总  计</w:t>
            </w:r>
          </w:p>
        </w:tc>
        <w:tc>
          <w:tcPr>
            <w:tcW w:w="1701" w:type="dxa"/>
            <w:tcBorders>
              <w:top w:val="nil"/>
              <w:left w:val="single" w:color="auto" w:sz="4" w:space="0"/>
              <w:bottom w:val="single" w:color="auto" w:sz="4" w:space="0"/>
              <w:right w:val="single" w:color="auto" w:sz="4" w:space="0"/>
            </w:tcBorders>
            <w:vAlign w:val="top"/>
          </w:tcPr>
          <w:p>
            <w:pPr>
              <w:widowControl/>
              <w:spacing w:line="280" w:lineRule="exact"/>
              <w:jc w:val="righ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2684.29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呼图壁县民政局</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7"/>
        <w:tblW w:w="10263" w:type="dxa"/>
        <w:jc w:val="center"/>
        <w:tblInd w:w="0" w:type="dxa"/>
        <w:tblLayout w:type="fixed"/>
        <w:tblCellMar>
          <w:top w:w="0" w:type="dxa"/>
          <w:left w:w="108" w:type="dxa"/>
          <w:bottom w:w="0" w:type="dxa"/>
          <w:right w:w="108" w:type="dxa"/>
        </w:tblCellMar>
      </w:tblPr>
      <w:tblGrid>
        <w:gridCol w:w="575"/>
        <w:gridCol w:w="437"/>
        <w:gridCol w:w="425"/>
        <w:gridCol w:w="938"/>
        <w:gridCol w:w="875"/>
        <w:gridCol w:w="1012"/>
        <w:gridCol w:w="888"/>
        <w:gridCol w:w="812"/>
        <w:gridCol w:w="401"/>
        <w:gridCol w:w="425"/>
        <w:gridCol w:w="375"/>
        <w:gridCol w:w="400"/>
        <w:gridCol w:w="512"/>
        <w:gridCol w:w="812"/>
        <w:gridCol w:w="425"/>
        <w:gridCol w:w="348"/>
        <w:gridCol w:w="603"/>
      </w:tblGrid>
      <w:tr>
        <w:tblPrEx>
          <w:tblLayout w:type="fixed"/>
          <w:tblCellMar>
            <w:top w:w="0" w:type="dxa"/>
            <w:left w:w="108" w:type="dxa"/>
            <w:bottom w:w="0" w:type="dxa"/>
            <w:right w:w="108" w:type="dxa"/>
          </w:tblCellMar>
        </w:tblPrEx>
        <w:trPr>
          <w:gridAfter w:val="1"/>
          <w:wAfter w:w="603" w:type="dxa"/>
          <w:trHeight w:val="697" w:hRule="atLeast"/>
          <w:jc w:val="center"/>
        </w:trPr>
        <w:tc>
          <w:tcPr>
            <w:tcW w:w="1437"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93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7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313"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1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12"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2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348"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gridAfter w:val="1"/>
          <w:wAfter w:w="603" w:type="dxa"/>
          <w:trHeight w:val="2234" w:hRule="atLeast"/>
          <w:jc w:val="center"/>
        </w:trPr>
        <w:tc>
          <w:tcPr>
            <w:tcW w:w="575"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37"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25"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93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7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1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88"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12"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0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7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40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1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812"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42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348"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737" w:hRule="atLeast"/>
          <w:jc w:val="center"/>
        </w:trPr>
        <w:tc>
          <w:tcPr>
            <w:tcW w:w="575" w:type="dxa"/>
            <w:tcBorders>
              <w:top w:val="nil"/>
              <w:left w:val="single" w:color="auto" w:sz="4" w:space="0"/>
              <w:bottom w:val="single" w:color="auto" w:sz="4" w:space="0"/>
              <w:right w:val="single" w:color="auto" w:sz="4" w:space="0"/>
            </w:tcBorders>
            <w:shd w:val="clear" w:color="auto" w:fill="auto"/>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shd w:val="clear" w:color="auto" w:fill="auto"/>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nil"/>
              <w:left w:val="nil"/>
              <w:bottom w:val="single" w:color="auto" w:sz="4" w:space="0"/>
              <w:right w:val="single" w:color="auto" w:sz="4" w:space="0"/>
            </w:tcBorders>
            <w:shd w:val="clear" w:color="auto" w:fill="auto"/>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社会保障和就业支出</w:t>
            </w:r>
          </w:p>
        </w:tc>
        <w:tc>
          <w:tcPr>
            <w:tcW w:w="875" w:type="dxa"/>
            <w:tcBorders>
              <w:top w:val="nil"/>
              <w:left w:val="nil"/>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2241.54</w:t>
            </w:r>
          </w:p>
        </w:tc>
        <w:tc>
          <w:tcPr>
            <w:tcW w:w="1012" w:type="dxa"/>
            <w:tcBorders>
              <w:top w:val="nil"/>
              <w:left w:val="nil"/>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1970.49</w:t>
            </w:r>
          </w:p>
        </w:tc>
        <w:tc>
          <w:tcPr>
            <w:tcW w:w="888" w:type="dxa"/>
            <w:tcBorders>
              <w:top w:val="nil"/>
              <w:left w:val="nil"/>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1970.49</w:t>
            </w:r>
          </w:p>
        </w:tc>
        <w:tc>
          <w:tcPr>
            <w:tcW w:w="812" w:type="dxa"/>
            <w:tcBorders>
              <w:top w:val="nil"/>
              <w:left w:val="nil"/>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728.00</w:t>
            </w:r>
          </w:p>
        </w:tc>
        <w:tc>
          <w:tcPr>
            <w:tcW w:w="401"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shd w:val="clear" w:color="000000" w:fill="FFFFFF"/>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271.05</w:t>
            </w:r>
          </w:p>
        </w:tc>
        <w:tc>
          <w:tcPr>
            <w:tcW w:w="425" w:type="dxa"/>
            <w:tcBorders>
              <w:top w:val="nil"/>
              <w:left w:val="single" w:color="auto" w:sz="4" w:space="0"/>
              <w:bottom w:val="single" w:color="auto" w:sz="4" w:space="0"/>
              <w:right w:val="single" w:color="auto" w:sz="4" w:space="0"/>
            </w:tcBorders>
            <w:shd w:val="clear" w:color="000000" w:fill="FFFFFF"/>
            <w:vAlign w:val="center"/>
          </w:tcPr>
          <w:p>
            <w:pPr>
              <w:jc w:val="left"/>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shd w:val="clear" w:color="000000" w:fill="FFFFFF"/>
            <w:vAlign w:val="center"/>
          </w:tcPr>
          <w:p>
            <w:pPr>
              <w:jc w:val="lef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民政管理事务</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407.88</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336.28</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336.28</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71.60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行政运行</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407.88</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336.28</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336.28</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71.60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行政事业单位养老支出</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136.27</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55.22</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55.22</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81.05</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行政单位离退休</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15.29</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14.24</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14.24</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1.05</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事业单位离退休</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机关事业单位基本养老保险缴费支出</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98.72</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38.72</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38.72</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60.00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lef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05</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06</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机关事业单位职业年金缴费支出</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20.00</w:t>
            </w:r>
          </w:p>
        </w:tc>
        <w:tc>
          <w:tcPr>
            <w:tcW w:w="10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88"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w:t>
            </w: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社会福利</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265.00</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146.60</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146.60</w:t>
            </w:r>
          </w:p>
        </w:tc>
        <w:tc>
          <w:tcPr>
            <w:tcW w:w="8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19.01</w:t>
            </w: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儿童福利</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c>
          <w:tcPr>
            <w:tcW w:w="8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19.01</w:t>
            </w: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老年福利</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10</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其他社会福利支出</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c>
          <w:tcPr>
            <w:tcW w:w="10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88"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残疾人事业</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07</w:t>
            </w:r>
          </w:p>
        </w:tc>
        <w:tc>
          <w:tcPr>
            <w:tcW w:w="93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残疾人生活和护理补贴</w:t>
            </w:r>
          </w:p>
        </w:tc>
        <w:tc>
          <w:tcPr>
            <w:tcW w:w="87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1012"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888"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812"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nil"/>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564"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最低生活保障</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442.14</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城市最低生活保障金支出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92.78</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农村最低生活保障金支出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349.36</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临时救助</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53.03</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临时救助支出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51.03</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流浪乞讨人员救助支出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特困人员救助供养</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213.82</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90"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城市特困人员救助供养支出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21.38</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农村特困人员救助供养支出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192.44</w:t>
            </w: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color w:val="auto"/>
                <w:sz w:val="18"/>
                <w:szCs w:val="18"/>
                <w:highlight w:val="none"/>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其他社会保障和就业支出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208</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其他社会保障和就业支出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卫生健康支出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24.83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24.83</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38.95</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行政事业单位医疗</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24.83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24.83</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38.95</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行政单位医疗</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35.73</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5.73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5.73</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事业单位医疗</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03</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公务员医疗补助</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11.32</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5.32</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5.32</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210</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99</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其他行政事业单位医疗支出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0.14</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eastAsia="仿宋_GB2312"/>
                <w:color w:val="auto"/>
                <w:sz w:val="16"/>
                <w:szCs w:val="16"/>
                <w:highlight w:val="none"/>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221</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住房保障支出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221</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住房改革支出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221</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01</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住房公积金</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32.18</w:t>
            </w: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33.00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8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彩票公益金安排的支出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8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gridAfter w:val="1"/>
          <w:wAfter w:w="603" w:type="dxa"/>
          <w:trHeight w:val="465"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229</w:t>
            </w: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60</w:t>
            </w: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02</w:t>
            </w: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用于社会福利的彩票公益金支出</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8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768" w:hRule="atLeast"/>
          <w:jc w:val="center"/>
        </w:trPr>
        <w:tc>
          <w:tcPr>
            <w:tcW w:w="5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3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2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93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合计</w:t>
            </w:r>
          </w:p>
        </w:tc>
        <w:tc>
          <w:tcPr>
            <w:tcW w:w="87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2684.29</w:t>
            </w:r>
          </w:p>
        </w:tc>
        <w:tc>
          <w:tcPr>
            <w:tcW w:w="10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2308.10</w:t>
            </w:r>
          </w:p>
        </w:tc>
        <w:tc>
          <w:tcPr>
            <w:tcW w:w="888"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2027.50</w:t>
            </w: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728.00</w:t>
            </w:r>
          </w:p>
        </w:tc>
        <w:tc>
          <w:tcPr>
            <w:tcW w:w="401"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280.60</w:t>
            </w:r>
          </w:p>
        </w:tc>
        <w:tc>
          <w:tcPr>
            <w:tcW w:w="37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4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51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812"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343.00</w:t>
            </w:r>
          </w:p>
        </w:tc>
        <w:tc>
          <w:tcPr>
            <w:tcW w:w="42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p>
        </w:tc>
        <w:tc>
          <w:tcPr>
            <w:tcW w:w="34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603" w:type="dxa"/>
            <w:vAlign w:val="center"/>
          </w:tcPr>
          <w:p>
            <w:pPr>
              <w:jc w:val="center"/>
              <w:rPr>
                <w:rFonts w:hint="eastAsia" w:ascii="仿宋_GB2312" w:hAnsi="宋体" w:eastAsia="仿宋_GB2312" w:cs="宋体"/>
                <w:color w:val="auto"/>
                <w:sz w:val="18"/>
                <w:szCs w:val="18"/>
                <w:highlight w:val="none"/>
                <w:lang w:val="en-US" w:eastAsia="zh-CN"/>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呼图壁县民政局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14"/>
        <w:gridCol w:w="387"/>
        <w:gridCol w:w="413"/>
        <w:gridCol w:w="2524"/>
        <w:gridCol w:w="1844"/>
        <w:gridCol w:w="1845"/>
        <w:gridCol w:w="1893"/>
      </w:tblGrid>
      <w:tr>
        <w:tblPrEx>
          <w:tblLayout w:type="fixed"/>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1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2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2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社会保障和就业支出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2241.54</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489.55</w:t>
            </w: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1751.99</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民政管理事务</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407.88</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353.28</w:t>
            </w: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54.60</w:t>
            </w: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行政运行</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407.88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353.28</w:t>
            </w: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54.60</w:t>
            </w: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single" w:color="auto" w:sz="4" w:space="0"/>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行政事业单位养老支出</w:t>
            </w:r>
          </w:p>
        </w:tc>
        <w:tc>
          <w:tcPr>
            <w:tcW w:w="1844" w:type="dxa"/>
            <w:tcBorders>
              <w:top w:val="single" w:color="auto" w:sz="4" w:space="0"/>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136.27</w:t>
            </w:r>
          </w:p>
        </w:tc>
        <w:tc>
          <w:tcPr>
            <w:tcW w:w="1845" w:type="dxa"/>
            <w:tcBorders>
              <w:top w:val="single" w:color="auto" w:sz="4" w:space="0"/>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136.27</w:t>
            </w:r>
          </w:p>
        </w:tc>
        <w:tc>
          <w:tcPr>
            <w:tcW w:w="1893" w:type="dxa"/>
            <w:tcBorders>
              <w:top w:val="single" w:color="auto" w:sz="4" w:space="0"/>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行政单位离退休</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15.29</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15.29</w:t>
            </w:r>
          </w:p>
        </w:tc>
        <w:tc>
          <w:tcPr>
            <w:tcW w:w="18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02</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事业单位离退休</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2.27</w:t>
            </w:r>
          </w:p>
        </w:tc>
        <w:tc>
          <w:tcPr>
            <w:tcW w:w="18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机关事业单位基本养老保险缴费支出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98.72</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98.72</w:t>
            </w:r>
          </w:p>
        </w:tc>
        <w:tc>
          <w:tcPr>
            <w:tcW w:w="18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05</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06</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机关事业单位职业年金缴费支出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20.00</w:t>
            </w:r>
          </w:p>
        </w:tc>
        <w:tc>
          <w:tcPr>
            <w:tcW w:w="1845"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20.00</w:t>
            </w:r>
          </w:p>
        </w:tc>
        <w:tc>
          <w:tcPr>
            <w:tcW w:w="189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10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社会福利</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265.00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265.00</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10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儿童福利</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27.44</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老年福利</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119.16</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其他社会福利支出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118.40</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残疾人事业</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07</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残疾人生活和护理补贴</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211.20</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19</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最低生活保障</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756.42</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19</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城市最低生活保障金支出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175.72</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19</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农村最低生活保障金支出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580.70</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临时救助</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113.62</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临时救助支出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111.03</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02</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流浪乞讨人员救助支出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2.59</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lang w:val="en-US" w:eastAsia="zh-CN"/>
              </w:rPr>
              <w:t>21</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16"/>
                <w:szCs w:val="16"/>
                <w:highlight w:val="none"/>
              </w:rPr>
            </w:pP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特困人员救助供养</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336.00</w:t>
            </w:r>
          </w:p>
        </w:tc>
      </w:tr>
      <w:tr>
        <w:tblPrEx>
          <w:tblLayout w:type="fixed"/>
          <w:tblCellMar>
            <w:top w:w="0" w:type="dxa"/>
            <w:left w:w="108" w:type="dxa"/>
            <w:bottom w:w="0" w:type="dxa"/>
            <w:right w:w="108" w:type="dxa"/>
          </w:tblCellMar>
        </w:tblPrEx>
        <w:trPr>
          <w:trHeight w:val="405" w:hRule="atLeast"/>
        </w:trPr>
        <w:tc>
          <w:tcPr>
            <w:tcW w:w="514" w:type="dxa"/>
            <w:tcBorders>
              <w:top w:val="nil"/>
              <w:left w:val="single" w:color="auto" w:sz="4" w:space="0"/>
              <w:bottom w:val="single" w:color="auto" w:sz="4" w:space="0"/>
              <w:right w:val="single" w:color="auto" w:sz="4" w:space="0"/>
            </w:tcBorders>
            <w:vAlign w:val="center"/>
          </w:tcPr>
          <w:p>
            <w:pPr>
              <w:jc w:val="center"/>
              <w:rPr>
                <w:b w:val="0"/>
                <w:bCs w:val="0"/>
                <w:color w:val="auto"/>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w:t>
            </w:r>
          </w:p>
        </w:tc>
        <w:tc>
          <w:tcPr>
            <w:tcW w:w="413" w:type="dxa"/>
            <w:tcBorders>
              <w:top w:val="nil"/>
              <w:left w:val="nil"/>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城市特困人员救助供养支出</w:t>
            </w:r>
          </w:p>
        </w:tc>
        <w:tc>
          <w:tcPr>
            <w:tcW w:w="1844"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c>
          <w:tcPr>
            <w:tcW w:w="18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nil"/>
              <w:left w:val="nil"/>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40.27</w:t>
            </w: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农村特困人员救助供养支出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295.73</w:t>
            </w: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22"/>
                <w:szCs w:val="22"/>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其他社会保障和就业支出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22"/>
                <w:szCs w:val="22"/>
                <w:highlight w:val="none"/>
              </w:rPr>
            </w:pPr>
            <w:r>
              <w:rPr>
                <w:rFonts w:hint="eastAsia" w:ascii="宋体" w:hAnsi="宋体" w:cs="宋体"/>
                <w:b w:val="0"/>
                <w:bCs w:val="0"/>
                <w:color w:val="auto"/>
                <w:kern w:val="0"/>
                <w:sz w:val="16"/>
                <w:szCs w:val="16"/>
                <w:highlight w:val="none"/>
                <w:lang w:val="en-US" w:eastAsia="zh-CN"/>
              </w:rPr>
              <w:t>208</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其他社会保障和就业支出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15.15</w:t>
            </w: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卫生健康支出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行政事业单位医疗</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63.78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行政单位医疗</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35.73</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35.73</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事业单位医疗</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13.63</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公务员医疗补助</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11.32</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11.32</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210</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其他行政事业单位医疗支出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3.09</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3.09</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住房保障支出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住房改革支出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221</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住房公积金</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65.18</w:t>
            </w:r>
          </w:p>
        </w:tc>
        <w:tc>
          <w:tcPr>
            <w:tcW w:w="189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其他支出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彩票公益金安排的支出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229</w:t>
            </w: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60</w:t>
            </w: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2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用于社会福利的彩票公益金支出</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c>
          <w:tcPr>
            <w:tcW w:w="184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313.79</w:t>
            </w:r>
          </w:p>
        </w:tc>
      </w:tr>
      <w:tr>
        <w:tblPrEx>
          <w:tblLayout w:type="fixed"/>
          <w:tblCellMar>
            <w:top w:w="0" w:type="dxa"/>
            <w:left w:w="108" w:type="dxa"/>
            <w:bottom w:w="0" w:type="dxa"/>
            <w:right w:w="108" w:type="dxa"/>
          </w:tblCellMar>
        </w:tblPrEx>
        <w:trPr>
          <w:trHeight w:val="405" w:hRule="atLeast"/>
        </w:trPr>
        <w:tc>
          <w:tcPr>
            <w:tcW w:w="51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41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宋体" w:hAnsi="宋体" w:cs="宋体"/>
                <w:b/>
                <w:bCs/>
                <w:color w:val="auto"/>
                <w:kern w:val="0"/>
                <w:sz w:val="16"/>
                <w:szCs w:val="16"/>
                <w:highlight w:val="none"/>
                <w:lang w:val="en-US" w:eastAsia="zh-CN"/>
              </w:rPr>
            </w:pPr>
          </w:p>
        </w:tc>
        <w:tc>
          <w:tcPr>
            <w:tcW w:w="252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合计</w:t>
            </w:r>
          </w:p>
        </w:tc>
        <w:tc>
          <w:tcPr>
            <w:tcW w:w="1844"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2684.29</w:t>
            </w:r>
          </w:p>
        </w:tc>
        <w:tc>
          <w:tcPr>
            <w:tcW w:w="1845"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618.51</w:t>
            </w:r>
          </w:p>
        </w:tc>
        <w:tc>
          <w:tcPr>
            <w:tcW w:w="1893" w:type="dxa"/>
            <w:tcBorders>
              <w:top w:val="single" w:color="auto" w:sz="4" w:space="0"/>
              <w:left w:val="single" w:color="auto" w:sz="4" w:space="0"/>
              <w:bottom w:val="single" w:color="auto" w:sz="4" w:space="0"/>
              <w:right w:val="single" w:color="auto" w:sz="4" w:space="0"/>
            </w:tcBorders>
            <w:vAlign w:val="top"/>
          </w:tcPr>
          <w:p>
            <w:pPr>
              <w:jc w:val="center"/>
              <w:rPr>
                <w:rFonts w:hint="eastAsia" w:ascii="仿宋_GB2312" w:hAnsi="宋体" w:eastAsia="仿宋_GB2312" w:cs="宋体"/>
                <w:color w:val="auto"/>
                <w:sz w:val="18"/>
                <w:szCs w:val="18"/>
                <w:highlight w:val="none"/>
                <w:lang w:val="en-US" w:eastAsia="zh-CN"/>
              </w:rPr>
            </w:pPr>
            <w:r>
              <w:rPr>
                <w:rFonts w:hint="eastAsia" w:ascii="仿宋_GB2312" w:hAnsi="宋体" w:eastAsia="仿宋_GB2312" w:cs="宋体"/>
                <w:color w:val="auto"/>
                <w:sz w:val="18"/>
                <w:szCs w:val="18"/>
                <w:highlight w:val="none"/>
                <w:lang w:val="en-US" w:eastAsia="zh-CN"/>
              </w:rPr>
              <w:t>2065.78</w:t>
            </w:r>
          </w:p>
        </w:tc>
      </w:tr>
    </w:tbl>
    <w:p>
      <w:pPr>
        <w:widowControl/>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keepNext w:val="0"/>
        <w:keepLines w:val="0"/>
        <w:pageBreakBefore w:val="0"/>
        <w:widowControl/>
        <w:kinsoku/>
        <w:wordWrap/>
        <w:overflowPunct/>
        <w:topLinePunct w:val="0"/>
        <w:autoSpaceDE/>
        <w:autoSpaceDN/>
        <w:bidi w:val="0"/>
        <w:adjustRightInd/>
        <w:snapToGrid/>
        <w:spacing w:before="157" w:beforeLines="50" w:line="280" w:lineRule="exact"/>
        <w:ind w:left="0" w:leftChars="0" w:right="0" w:rightChars="0" w:firstLine="0" w:firstLineChars="0"/>
        <w:jc w:val="left"/>
        <w:textAlignment w:val="auto"/>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1016"/>
        <w:gridCol w:w="2478"/>
        <w:gridCol w:w="900"/>
        <w:gridCol w:w="851"/>
        <w:gridCol w:w="1134"/>
        <w:gridCol w:w="1134"/>
      </w:tblGrid>
      <w:tr>
        <w:tblPrEx>
          <w:tblLayout w:type="fixed"/>
          <w:tblCellMar>
            <w:top w:w="0" w:type="dxa"/>
            <w:left w:w="108" w:type="dxa"/>
            <w:bottom w:w="0" w:type="dxa"/>
            <w:right w:w="108" w:type="dxa"/>
          </w:tblCellMar>
        </w:tblPrEx>
        <w:trPr>
          <w:trHeight w:val="285" w:hRule="atLeast"/>
        </w:trPr>
        <w:tc>
          <w:tcPr>
            <w:tcW w:w="2952"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497"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16"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478"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101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2341.29</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101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2027.50</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101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313.79</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Layout w:type="fixed"/>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851"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1970.49</w:t>
            </w:r>
          </w:p>
        </w:tc>
        <w:tc>
          <w:tcPr>
            <w:tcW w:w="851"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1970.49</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ascii="宋体" w:hAnsi="宋体" w:cs="宋体"/>
                <w:color w:val="auto"/>
                <w:kern w:val="0"/>
                <w:sz w:val="15"/>
                <w:szCs w:val="15"/>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jc w:val="center"/>
              <w:rPr>
                <w:rFonts w:hint="eastAsia" w:ascii="宋体" w:hAnsi="宋体" w:cs="宋体"/>
                <w:color w:val="auto"/>
                <w:kern w:val="0"/>
                <w:sz w:val="15"/>
                <w:szCs w:val="15"/>
                <w:highlight w:val="none"/>
              </w:rPr>
            </w:pPr>
          </w:p>
        </w:tc>
      </w:tr>
      <w:tr>
        <w:tblPrEx>
          <w:tblLayout w:type="fixed"/>
          <w:tblCellMar>
            <w:top w:w="0" w:type="dxa"/>
            <w:left w:w="108" w:type="dxa"/>
            <w:bottom w:w="0" w:type="dxa"/>
            <w:right w:w="108" w:type="dxa"/>
          </w:tblCellMar>
        </w:tblPrEx>
        <w:trPr>
          <w:trHeight w:val="312" w:hRule="exact"/>
        </w:trPr>
        <w:tc>
          <w:tcPr>
            <w:tcW w:w="19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single" w:color="auto" w:sz="4" w:space="0"/>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85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single" w:color="auto" w:sz="4" w:space="0"/>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851"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313.79</w:t>
            </w: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313.79</w:t>
            </w: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1016"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478"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85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c>
          <w:tcPr>
            <w:tcW w:w="1134"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收  入  总  计</w:t>
            </w:r>
          </w:p>
        </w:tc>
        <w:tc>
          <w:tcPr>
            <w:tcW w:w="1016"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2341.299</w:t>
            </w:r>
          </w:p>
        </w:tc>
        <w:tc>
          <w:tcPr>
            <w:tcW w:w="2478"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支  出  总  计</w:t>
            </w:r>
          </w:p>
        </w:tc>
        <w:tc>
          <w:tcPr>
            <w:tcW w:w="900"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2341.29</w:t>
            </w:r>
          </w:p>
        </w:tc>
        <w:tc>
          <w:tcPr>
            <w:tcW w:w="851"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2027.50</w:t>
            </w:r>
          </w:p>
        </w:tc>
        <w:tc>
          <w:tcPr>
            <w:tcW w:w="2268"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313.79</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pStyle w:val="2"/>
        <w:rPr>
          <w:rFonts w:hint="default"/>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615"/>
        <w:gridCol w:w="463"/>
        <w:gridCol w:w="500"/>
        <w:gridCol w:w="2409"/>
        <w:gridCol w:w="660"/>
        <w:gridCol w:w="1024"/>
        <w:gridCol w:w="216"/>
        <w:gridCol w:w="1626"/>
        <w:gridCol w:w="1701"/>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p>
        </w:tc>
        <w:tc>
          <w:tcPr>
            <w:tcW w:w="660"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78"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09"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6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0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社会保障和就业支出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1970.49</w:t>
            </w:r>
          </w:p>
        </w:tc>
        <w:tc>
          <w:tcPr>
            <w:tcW w:w="1842"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391.50</w:t>
            </w:r>
          </w:p>
        </w:tc>
        <w:tc>
          <w:tcPr>
            <w:tcW w:w="1701" w:type="dxa"/>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1578.99</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民政管理事务</w:t>
            </w:r>
          </w:p>
        </w:tc>
        <w:tc>
          <w:tcPr>
            <w:tcW w:w="1684"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336.28</w:t>
            </w:r>
          </w:p>
        </w:tc>
        <w:tc>
          <w:tcPr>
            <w:tcW w:w="1842"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336.28</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行政运行</w:t>
            </w:r>
          </w:p>
        </w:tc>
        <w:tc>
          <w:tcPr>
            <w:tcW w:w="1684"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336.28</w:t>
            </w:r>
          </w:p>
        </w:tc>
        <w:tc>
          <w:tcPr>
            <w:tcW w:w="1842"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336.28</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462"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行政事业单位养老支出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55.22</w:t>
            </w:r>
          </w:p>
        </w:tc>
        <w:tc>
          <w:tcPr>
            <w:tcW w:w="1842"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lang w:val="en-US" w:eastAsia="zh-CN"/>
              </w:rPr>
              <w:t>55.22</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18"/>
                <w:szCs w:val="18"/>
                <w:highlight w:val="none"/>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行政单位离退休</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14.24</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14.24</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0" w:type="dxa"/>
            <w:tcBorders>
              <w:top w:val="single" w:color="auto" w:sz="4" w:space="0"/>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single" w:color="auto" w:sz="4" w:space="0"/>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事业单位离退休</w:t>
            </w:r>
          </w:p>
        </w:tc>
        <w:tc>
          <w:tcPr>
            <w:tcW w:w="1684" w:type="dxa"/>
            <w:gridSpan w:val="2"/>
            <w:tcBorders>
              <w:top w:val="single" w:color="auto" w:sz="4" w:space="0"/>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2.27</w:t>
            </w:r>
          </w:p>
        </w:tc>
        <w:tc>
          <w:tcPr>
            <w:tcW w:w="1842" w:type="dxa"/>
            <w:gridSpan w:val="2"/>
            <w:tcBorders>
              <w:top w:val="single" w:color="auto" w:sz="4" w:space="0"/>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2.27</w:t>
            </w:r>
          </w:p>
        </w:tc>
        <w:tc>
          <w:tcPr>
            <w:tcW w:w="1701" w:type="dxa"/>
            <w:tcBorders>
              <w:top w:val="single" w:color="auto" w:sz="4" w:space="0"/>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05</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机关事业单位基本养老保险缴费支出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38.72</w:t>
            </w:r>
          </w:p>
        </w:tc>
        <w:tc>
          <w:tcPr>
            <w:tcW w:w="1842"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38.72</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社会福利</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146.60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146.60</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儿童福利</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27.44</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27.44</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老年福利</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119.16</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119.16</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　</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残疾人事业</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211.20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211.20</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07</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残疾人生活和护理补贴</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211.20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211.20</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19</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最低生活保障</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756.42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756.42</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19</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城市最低生活保障金支出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175.72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175.72</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19</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农村最低生活保障金支出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580.70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580.70</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　</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临时救助</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113.62</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113.62</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　</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临时救助支出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111.03</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111.03</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流浪乞讨人员救助支出</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2.59</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2.59</w:t>
            </w:r>
          </w:p>
        </w:tc>
      </w:tr>
      <w:tr>
        <w:tblPrEx>
          <w:tblLayout w:type="fixed"/>
          <w:tblCellMar>
            <w:top w:w="0" w:type="dxa"/>
            <w:left w:w="108" w:type="dxa"/>
            <w:bottom w:w="0" w:type="dxa"/>
            <w:right w:w="108" w:type="dxa"/>
          </w:tblCellMar>
        </w:tblPrEx>
        <w:trPr>
          <w:trHeight w:val="450" w:hRule="atLeast"/>
        </w:trPr>
        <w:tc>
          <w:tcPr>
            <w:tcW w:w="615"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w:t>
            </w:r>
          </w:p>
        </w:tc>
        <w:tc>
          <w:tcPr>
            <w:tcW w:w="500" w:type="dxa"/>
            <w:tcBorders>
              <w:top w:val="nil"/>
              <w:left w:val="nil"/>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特困人员救助供养</w:t>
            </w:r>
          </w:p>
        </w:tc>
        <w:tc>
          <w:tcPr>
            <w:tcW w:w="1684" w:type="dxa"/>
            <w:gridSpan w:val="2"/>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336.00</w:t>
            </w:r>
          </w:p>
        </w:tc>
        <w:tc>
          <w:tcPr>
            <w:tcW w:w="1842" w:type="dxa"/>
            <w:gridSpan w:val="2"/>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336.00</w:t>
            </w: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城市特困人员救助供养支出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40.27</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40.27</w:t>
            </w: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农村特困人员救助供养支出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295.73</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295.73</w:t>
            </w: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其他社会保障和就业支出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15.15</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15.15</w:t>
            </w: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val="0"/>
                <w:bCs/>
                <w:color w:val="auto"/>
                <w:kern w:val="0"/>
                <w:sz w:val="20"/>
                <w:szCs w:val="20"/>
                <w:highlight w:val="none"/>
              </w:rPr>
            </w:pPr>
            <w:r>
              <w:rPr>
                <w:rFonts w:hint="eastAsia" w:ascii="仿宋_GB2312" w:hAnsi="宋体" w:eastAsia="仿宋_GB2312" w:cs="宋体"/>
                <w:b w:val="0"/>
                <w:bCs/>
                <w:color w:val="auto"/>
                <w:kern w:val="0"/>
                <w:sz w:val="20"/>
                <w:szCs w:val="20"/>
                <w:highlight w:val="none"/>
                <w:lang w:val="en-US" w:eastAsia="zh-CN"/>
              </w:rPr>
              <w:t>208</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其他社会保障和就业支出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15.15</w:t>
            </w:r>
          </w:p>
        </w:tc>
        <w:tc>
          <w:tcPr>
            <w:tcW w:w="1842"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15.15</w:t>
            </w: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卫生健康支出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行政事业单位医疗</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24.83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行政单位医疗</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5.73</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5.73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事业单位医疗</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13.63</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13.63</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03</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公务员医疗补助</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5.32</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5.32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210</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11</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99</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其他行政事业单位医疗支出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0.14</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0.14</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221</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住房保障支出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221</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住房改革支出</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221</w:t>
            </w: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02</w:t>
            </w: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01</w:t>
            </w:r>
          </w:p>
        </w:tc>
        <w:tc>
          <w:tcPr>
            <w:tcW w:w="2409"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住房公积金</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32.18</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61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b/>
                <w:color w:val="auto"/>
                <w:kern w:val="0"/>
                <w:sz w:val="20"/>
                <w:szCs w:val="20"/>
                <w:highlight w:val="none"/>
                <w:lang w:val="en-US" w:eastAsia="zh-CN"/>
              </w:rPr>
            </w:pPr>
          </w:p>
        </w:tc>
        <w:tc>
          <w:tcPr>
            <w:tcW w:w="463"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color w:val="auto"/>
                <w:kern w:val="0"/>
                <w:sz w:val="20"/>
                <w:szCs w:val="20"/>
                <w:highlight w:val="none"/>
                <w:lang w:val="en-US" w:eastAsia="zh-CN"/>
              </w:rPr>
            </w:pPr>
          </w:p>
        </w:tc>
        <w:tc>
          <w:tcPr>
            <w:tcW w:w="500" w:type="dxa"/>
            <w:tcBorders>
              <w:top w:val="single" w:color="auto" w:sz="4" w:space="0"/>
              <w:left w:val="single" w:color="auto" w:sz="4" w:space="0"/>
              <w:bottom w:val="single" w:color="auto" w:sz="4" w:space="0"/>
              <w:right w:val="single" w:color="auto" w:sz="4" w:space="0"/>
            </w:tcBorders>
            <w:vAlign w:val="center"/>
          </w:tcPr>
          <w:p>
            <w:pPr>
              <w:widowControl/>
              <w:jc w:val="both"/>
              <w:rPr>
                <w:rFonts w:hint="eastAsia" w:ascii="仿宋_GB2312" w:hAnsi="宋体" w:eastAsia="仿宋_GB2312" w:cs="宋体"/>
                <w:b/>
                <w:color w:val="auto"/>
                <w:kern w:val="0"/>
                <w:sz w:val="20"/>
                <w:szCs w:val="20"/>
                <w:highlight w:val="none"/>
                <w:lang w:val="en-US" w:eastAsia="zh-CN"/>
              </w:rPr>
            </w:pPr>
          </w:p>
        </w:tc>
        <w:tc>
          <w:tcPr>
            <w:tcW w:w="2409"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合计</w:t>
            </w:r>
          </w:p>
        </w:tc>
        <w:tc>
          <w:tcPr>
            <w:tcW w:w="1684"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2027.50</w:t>
            </w:r>
          </w:p>
        </w:tc>
        <w:tc>
          <w:tcPr>
            <w:tcW w:w="1842" w:type="dxa"/>
            <w:gridSpan w:val="2"/>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448.51</w:t>
            </w:r>
          </w:p>
        </w:tc>
        <w:tc>
          <w:tcPr>
            <w:tcW w:w="1701" w:type="dxa"/>
            <w:tcBorders>
              <w:top w:val="single" w:color="auto" w:sz="4" w:space="0"/>
              <w:left w:val="single" w:color="auto" w:sz="4" w:space="0"/>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1578.99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p>
        </w:tc>
        <w:tc>
          <w:tcPr>
            <w:tcW w:w="995" w:type="dxa"/>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left"/>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工资福利支出</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394.11</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394.11</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基本工资</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97.09</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97.09</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津贴补贴</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50.56</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50.56</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奖金</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77.06</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77.06</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top"/>
          </w:tcPr>
          <w:p>
            <w:pPr>
              <w:widowControl/>
              <w:spacing w:line="280" w:lineRule="exact"/>
              <w:jc w:val="left"/>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绩效工资</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45.04</w:t>
            </w:r>
          </w:p>
        </w:tc>
        <w:tc>
          <w:tcPr>
            <w:tcW w:w="1701" w:type="dxa"/>
            <w:gridSpan w:val="2"/>
            <w:tcBorders>
              <w:top w:val="nil"/>
              <w:left w:val="nil"/>
              <w:bottom w:val="single" w:color="auto" w:sz="4" w:space="0"/>
              <w:right w:val="single" w:color="auto" w:sz="4" w:space="0"/>
            </w:tcBorders>
            <w:vAlign w:val="top"/>
          </w:tcPr>
          <w:p>
            <w:pPr>
              <w:widowControl/>
              <w:spacing w:line="280" w:lineRule="exact"/>
              <w:jc w:val="center"/>
              <w:rPr>
                <w:rFonts w:hint="eastAsia" w:ascii="仿宋_GB2312" w:hAnsi="宋体" w:eastAsia="仿宋_GB2312" w:cs="宋体"/>
                <w:b w:val="0"/>
                <w:bCs w:val="0"/>
                <w:color w:val="auto"/>
                <w:kern w:val="0"/>
                <w:sz w:val="18"/>
                <w:szCs w:val="18"/>
                <w:highlight w:val="none"/>
                <w:lang w:val="en-US" w:eastAsia="zh-CN"/>
              </w:rPr>
            </w:pPr>
            <w:r>
              <w:rPr>
                <w:rFonts w:hint="eastAsia" w:ascii="仿宋_GB2312" w:hAnsi="宋体" w:eastAsia="仿宋_GB2312" w:cs="宋体"/>
                <w:b w:val="0"/>
                <w:bCs w:val="0"/>
                <w:color w:val="auto"/>
                <w:kern w:val="0"/>
                <w:sz w:val="18"/>
                <w:szCs w:val="18"/>
                <w:highlight w:val="none"/>
                <w:lang w:val="en-US" w:eastAsia="zh-CN"/>
              </w:rPr>
              <w:t>45.04</w:t>
            </w:r>
          </w:p>
        </w:tc>
        <w:tc>
          <w:tcPr>
            <w:tcW w:w="1701" w:type="dxa"/>
            <w:tcBorders>
              <w:top w:val="nil"/>
              <w:left w:val="nil"/>
              <w:bottom w:val="single" w:color="auto" w:sz="4" w:space="0"/>
              <w:right w:val="single" w:color="auto" w:sz="4" w:space="0"/>
            </w:tcBorders>
            <w:vAlign w:val="center"/>
          </w:tcPr>
          <w:p>
            <w:pPr>
              <w:jc w:val="center"/>
              <w:rPr>
                <w:rFonts w:ascii="宋体" w:hAnsi="宋体" w:cs="宋体"/>
                <w:color w:val="auto"/>
                <w:kern w:val="0"/>
                <w:sz w:val="16"/>
                <w:szCs w:val="16"/>
                <w:highlight w:val="none"/>
              </w:rPr>
            </w:pPr>
          </w:p>
        </w:tc>
      </w:tr>
      <w:tr>
        <w:tblPrEx>
          <w:tblLayout w:type="fixed"/>
          <w:tblCellMar>
            <w:top w:w="0" w:type="dxa"/>
            <w:left w:w="108" w:type="dxa"/>
            <w:bottom w:w="0" w:type="dxa"/>
            <w:right w:w="108" w:type="dxa"/>
          </w:tblCellMar>
        </w:tblPrEx>
        <w:trPr>
          <w:trHeight w:val="415"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机关事业单位基本养老保险缴费</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38.72</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38.72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w:t>
            </w:r>
          </w:p>
        </w:tc>
        <w:tc>
          <w:tcPr>
            <w:tcW w:w="2891" w:type="dxa"/>
            <w:tcBorders>
              <w:top w:val="single" w:color="auto" w:sz="4" w:space="0"/>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职工基本医疗保险缴费</w:t>
            </w:r>
          </w:p>
        </w:tc>
        <w:tc>
          <w:tcPr>
            <w:tcW w:w="1701" w:type="dxa"/>
            <w:gridSpan w:val="2"/>
            <w:tcBorders>
              <w:top w:val="single" w:color="auto" w:sz="4" w:space="0"/>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19.36</w:t>
            </w:r>
          </w:p>
        </w:tc>
        <w:tc>
          <w:tcPr>
            <w:tcW w:w="1701" w:type="dxa"/>
            <w:gridSpan w:val="2"/>
            <w:tcBorders>
              <w:top w:val="single" w:color="auto" w:sz="4" w:space="0"/>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19.36</w:t>
            </w:r>
          </w:p>
        </w:tc>
        <w:tc>
          <w:tcPr>
            <w:tcW w:w="1701" w:type="dxa"/>
            <w:tcBorders>
              <w:top w:val="single" w:color="auto" w:sz="4" w:space="0"/>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公务员医疗补助缴费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5.32</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5.32</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其他社会保障缴费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1.96</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1.96</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住房公积金</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32.18</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32.18</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其他工资福利支出</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26.80</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26.80</w:t>
            </w:r>
          </w:p>
        </w:tc>
        <w:tc>
          <w:tcPr>
            <w:tcW w:w="1701"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商品和服务支出</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37.89</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37.89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办公费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1.28</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1.28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水费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电费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1.44</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1.44</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邮电费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取暖费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25.37</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25.37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差旅费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0.50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公务接待费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0.30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4.70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4.70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公务用车运行维护费</w:t>
            </w:r>
          </w:p>
        </w:tc>
        <w:tc>
          <w:tcPr>
            <w:tcW w:w="1701" w:type="dxa"/>
            <w:gridSpan w:val="2"/>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3.20</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3.20</w:t>
            </w: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对个人和家庭的补助</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16.52</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16.52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02</w:t>
            </w: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退休费</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15.47</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15.47</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09</w:t>
            </w: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奖励金</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1.04</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1.04</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303</w:t>
            </w: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99</w:t>
            </w:r>
          </w:p>
        </w:tc>
        <w:tc>
          <w:tcPr>
            <w:tcW w:w="2891"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其他对个人和家庭的补助</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0.02</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0.02</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57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p>
        </w:tc>
        <w:tc>
          <w:tcPr>
            <w:tcW w:w="289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合计</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448.51</w:t>
            </w:r>
          </w:p>
        </w:tc>
        <w:tc>
          <w:tcPr>
            <w:tcW w:w="1701" w:type="dxa"/>
            <w:gridSpan w:val="2"/>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410.63</w:t>
            </w:r>
          </w:p>
        </w:tc>
        <w:tc>
          <w:tcPr>
            <w:tcW w:w="1701" w:type="dxa"/>
            <w:tcBorders>
              <w:top w:val="single" w:color="auto" w:sz="4" w:space="0"/>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37.89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fixed"/>
        <w:tblCellMar>
          <w:top w:w="0" w:type="dxa"/>
          <w:left w:w="108" w:type="dxa"/>
          <w:bottom w:w="0" w:type="dxa"/>
          <w:right w:w="108" w:type="dxa"/>
        </w:tblCellMar>
      </w:tblPr>
      <w:tblGrid>
        <w:gridCol w:w="8"/>
        <w:gridCol w:w="558"/>
        <w:gridCol w:w="538"/>
        <w:gridCol w:w="462"/>
        <w:gridCol w:w="793"/>
        <w:gridCol w:w="1120"/>
        <w:gridCol w:w="980"/>
        <w:gridCol w:w="350"/>
        <w:gridCol w:w="862"/>
        <w:gridCol w:w="888"/>
        <w:gridCol w:w="425"/>
        <w:gridCol w:w="400"/>
        <w:gridCol w:w="325"/>
        <w:gridCol w:w="526"/>
        <w:gridCol w:w="420"/>
        <w:gridCol w:w="420"/>
        <w:gridCol w:w="388"/>
        <w:gridCol w:w="77"/>
      </w:tblGrid>
      <w:tr>
        <w:tblPrEx>
          <w:tblLayout w:type="fixed"/>
          <w:tblCellMar>
            <w:top w:w="0" w:type="dxa"/>
            <w:left w:w="108" w:type="dxa"/>
            <w:bottom w:w="0" w:type="dxa"/>
            <w:right w:w="108" w:type="dxa"/>
          </w:tblCellMar>
        </w:tblPrEx>
        <w:trPr>
          <w:gridBefore w:val="1"/>
          <w:gridAfter w:val="1"/>
          <w:wBefore w:w="8" w:type="dxa"/>
          <w:wAfter w:w="77" w:type="dxa"/>
          <w:trHeight w:val="375" w:hRule="atLeast"/>
        </w:trPr>
        <w:tc>
          <w:tcPr>
            <w:tcW w:w="9455" w:type="dxa"/>
            <w:gridSpan w:val="16"/>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8" w:type="dxa"/>
          <w:wAfter w:w="77" w:type="dxa"/>
          <w:trHeight w:val="405" w:hRule="atLeast"/>
        </w:trPr>
        <w:tc>
          <w:tcPr>
            <w:tcW w:w="4451"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w:t>
            </w:r>
          </w:p>
        </w:tc>
        <w:tc>
          <w:tcPr>
            <w:tcW w:w="1212"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p>
        </w:tc>
        <w:tc>
          <w:tcPr>
            <w:tcW w:w="1313" w:type="dxa"/>
            <w:gridSpan w:val="2"/>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6"/>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566" w:type="dxa"/>
            <w:gridSpan w:val="4"/>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793"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12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98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5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62"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88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40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3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2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66" w:type="dxa"/>
            <w:gridSpan w:val="2"/>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38"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2"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793"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1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98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5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62"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888"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0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325"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26"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center"/>
              <w:outlineLvl w:val="1"/>
              <w:rPr>
                <w:rFonts w:ascii="仿宋_GB2312" w:hAnsi="宋体" w:eastAsia="仿宋_GB2312"/>
                <w:color w:val="auto"/>
                <w:kern w:val="0"/>
                <w:sz w:val="21"/>
                <w:szCs w:val="21"/>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社会保障和就业支出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1578.99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1563.84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　</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社会福利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146.60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146.60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儿童福利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27.44</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27.44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儿童福利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2024年孤儿基本生活费县级配套（非定额）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8.43</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8.43</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儿童福利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2024年中央财政困难群众救助资金-孤儿生活费</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19.01</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19.01</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老年福利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119.16</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119.16</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老年福利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2024年80岁以上老年人生活补贴县级配套（非定额）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119.16</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119.16</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残疾人事业</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07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残疾人生活和护理补贴</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11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07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残疾人生活和护理补贴</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2024年残疾人两项补贴县级配套（非定额）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211.20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　</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最低生活保障</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756.42</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756.42</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175.72</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175.72</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2024年城市低保县级配套（非定额）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82.94</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82.94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　</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2024年自治区财政困难群众救助资金-城市低保金</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35.00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35.00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2024年中央财政困难群众救助资金-城市低保金</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57.78</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57.78</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580.70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580.70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2024年中央财政困难群众救助资金-农村低保金</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349.36</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349.36</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19</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农村最低生活保障金支出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2024年农村低保县级配套（非定额）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231.34</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231.34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临时救助</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113.62</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113.62</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yellow"/>
                <w:lang w:val="en-US" w:eastAsia="zh-CN"/>
              </w:rPr>
            </w:pPr>
            <w:r>
              <w:rPr>
                <w:rFonts w:hint="eastAsia" w:ascii="仿宋_GB2312" w:hAnsi="宋体" w:eastAsia="仿宋_GB2312"/>
                <w:color w:val="auto"/>
                <w:kern w:val="0"/>
                <w:sz w:val="21"/>
                <w:szCs w:val="21"/>
                <w:highlight w:val="yellow"/>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临时救助支出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111.03</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111.03</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临时救助支出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2024年临时救助县级配套（非定额）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60.00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60.00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临时救助支出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2024年中央财政困难群众救助资金-临时救助金</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51.03</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51.03</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流浪乞讨人员救助支出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2.59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2.59</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流浪乞讨人员救助支出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2024年流浪乞讨人员救助支出县级配套（非定额）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0.59</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20</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流浪乞讨人员救助支出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2024年中央财政困难群众救助资金-流浪乞讨人员支出</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特困人员救助供养</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336.00</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336.00</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40.27</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40.27</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2024年城市特困人员供养支出县级配套（非定额）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18.89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18.89</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01</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城市特困人员救助供养支出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2024年中央财政困难群众救助资金-城市特困人员救助供养</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21.38</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21.38</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295.73</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295.73</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2024年中央财政困难群众救助资金-农村特困人员救助供养</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192.44</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192.44</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21</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02</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农村特困人员救助供养支出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2024年农村特困人员供养支出县级配套（非定额）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103.29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103.29</w:t>
            </w: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其他社会保障和就业支出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其他社会保障和就业支出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21"/>
                <w:szCs w:val="21"/>
                <w:highlight w:val="none"/>
                <w:lang w:val="en-US" w:eastAsia="zh-CN"/>
              </w:rPr>
              <w:t>208</w:t>
            </w: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r>
              <w:rPr>
                <w:rFonts w:hint="eastAsia" w:ascii="仿宋_GB2312" w:hAnsi="宋体" w:eastAsia="仿宋_GB2312"/>
                <w:color w:val="auto"/>
                <w:kern w:val="0"/>
                <w:sz w:val="21"/>
                <w:szCs w:val="21"/>
                <w:highlight w:val="none"/>
                <w:lang w:val="en-US" w:eastAsia="zh-CN"/>
              </w:rPr>
              <w:t>99</w:t>
            </w:r>
          </w:p>
        </w:tc>
        <w:tc>
          <w:tcPr>
            <w:tcW w:w="793"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其他社会保障和就业支出</w:t>
            </w:r>
          </w:p>
        </w:tc>
        <w:tc>
          <w:tcPr>
            <w:tcW w:w="1120" w:type="dxa"/>
            <w:vAlign w:val="center"/>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2024年政府购买服务地方配套（非定额）</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0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325"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526"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2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465" w:type="dxa"/>
            <w:gridSpan w:val="2"/>
            <w:vAlign w:val="top"/>
          </w:tcPr>
          <w:p>
            <w:pPr>
              <w:widowControl/>
              <w:jc w:val="left"/>
              <w:rPr>
                <w:rFonts w:hint="eastAsia" w:ascii="仿宋_GB2312" w:hAnsi="宋体" w:eastAsia="仿宋_GB2312" w:cs="宋体"/>
                <w:color w:val="auto"/>
                <w:kern w:val="0"/>
                <w:sz w:val="18"/>
                <w:szCs w:val="18"/>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66" w:type="dxa"/>
            <w:gridSpan w:val="2"/>
            <w:vAlign w:val="top"/>
          </w:tcPr>
          <w:p>
            <w:pPr>
              <w:widowControl/>
              <w:jc w:val="left"/>
              <w:outlineLvl w:val="1"/>
              <w:rPr>
                <w:rFonts w:hint="eastAsia" w:ascii="仿宋_GB2312" w:hAnsi="宋体" w:eastAsia="仿宋_GB2312"/>
                <w:color w:val="auto"/>
                <w:kern w:val="0"/>
                <w:sz w:val="21"/>
                <w:szCs w:val="21"/>
                <w:highlight w:val="none"/>
                <w:lang w:val="en-US" w:eastAsia="zh-CN"/>
              </w:rPr>
            </w:pPr>
          </w:p>
        </w:tc>
        <w:tc>
          <w:tcPr>
            <w:tcW w:w="538"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462" w:type="dxa"/>
            <w:vAlign w:val="top"/>
          </w:tcPr>
          <w:p>
            <w:pPr>
              <w:widowControl/>
              <w:jc w:val="center"/>
              <w:outlineLvl w:val="1"/>
              <w:rPr>
                <w:rFonts w:hint="eastAsia" w:ascii="仿宋_GB2312" w:hAnsi="宋体" w:eastAsia="仿宋_GB2312"/>
                <w:color w:val="auto"/>
                <w:kern w:val="0"/>
                <w:sz w:val="21"/>
                <w:szCs w:val="21"/>
                <w:highlight w:val="none"/>
                <w:lang w:val="en-US" w:eastAsia="zh-CN"/>
              </w:rPr>
            </w:pPr>
          </w:p>
        </w:tc>
        <w:tc>
          <w:tcPr>
            <w:tcW w:w="793" w:type="dxa"/>
            <w:vAlign w:val="top"/>
          </w:tcPr>
          <w:p>
            <w:pPr>
              <w:widowControl/>
              <w:jc w:val="left"/>
              <w:outlineLvl w:val="1"/>
              <w:rPr>
                <w:rFonts w:hint="eastAsia" w:ascii="仿宋_GB2312" w:hAnsi="宋体" w:eastAsia="仿宋_GB2312"/>
                <w:color w:val="auto"/>
                <w:kern w:val="0"/>
                <w:sz w:val="32"/>
                <w:szCs w:val="32"/>
                <w:highlight w:val="none"/>
              </w:rPr>
            </w:pPr>
          </w:p>
        </w:tc>
        <w:tc>
          <w:tcPr>
            <w:tcW w:w="1120" w:type="dxa"/>
            <w:vAlign w:val="center"/>
          </w:tcPr>
          <w:p>
            <w:pPr>
              <w:widowControl/>
              <w:tabs>
                <w:tab w:val="left" w:pos="529"/>
              </w:tabs>
              <w:jc w:val="left"/>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color w:val="auto"/>
                <w:kern w:val="0"/>
                <w:sz w:val="24"/>
                <w:szCs w:val="24"/>
                <w:highlight w:val="none"/>
                <w:lang w:val="en-US" w:eastAsia="zh-CN"/>
              </w:rPr>
              <w:t>合计</w:t>
            </w:r>
          </w:p>
        </w:tc>
        <w:tc>
          <w:tcPr>
            <w:tcW w:w="980"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1578.99</w:t>
            </w:r>
          </w:p>
        </w:tc>
        <w:tc>
          <w:tcPr>
            <w:tcW w:w="350" w:type="dxa"/>
            <w:vAlign w:val="center"/>
          </w:tcPr>
          <w:p>
            <w:pPr>
              <w:widowControl/>
              <w:jc w:val="left"/>
              <w:rPr>
                <w:rFonts w:hint="eastAsia" w:ascii="仿宋_GB2312" w:hAnsi="宋体" w:eastAsia="仿宋_GB2312" w:cs="宋体"/>
                <w:color w:val="auto"/>
                <w:kern w:val="0"/>
                <w:sz w:val="18"/>
                <w:szCs w:val="18"/>
                <w:highlight w:val="none"/>
                <w:lang w:val="en-US" w:eastAsia="zh-CN"/>
              </w:rPr>
            </w:pPr>
          </w:p>
        </w:tc>
        <w:tc>
          <w:tcPr>
            <w:tcW w:w="862"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15.15</w:t>
            </w:r>
          </w:p>
        </w:tc>
        <w:tc>
          <w:tcPr>
            <w:tcW w:w="888" w:type="dxa"/>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1563.84</w:t>
            </w:r>
          </w:p>
        </w:tc>
        <w:tc>
          <w:tcPr>
            <w:tcW w:w="425" w:type="dxa"/>
            <w:vAlign w:val="top"/>
          </w:tcPr>
          <w:p>
            <w:pPr>
              <w:widowControl/>
              <w:jc w:val="left"/>
              <w:outlineLvl w:val="1"/>
              <w:rPr>
                <w:rFonts w:hint="eastAsia" w:ascii="仿宋_GB2312" w:hAnsi="宋体" w:eastAsia="仿宋_GB2312"/>
                <w:color w:val="auto"/>
                <w:kern w:val="0"/>
                <w:sz w:val="32"/>
                <w:szCs w:val="32"/>
                <w:highlight w:val="none"/>
              </w:rPr>
            </w:pPr>
          </w:p>
        </w:tc>
        <w:tc>
          <w:tcPr>
            <w:tcW w:w="400" w:type="dxa"/>
            <w:vAlign w:val="top"/>
          </w:tcPr>
          <w:p>
            <w:pPr>
              <w:widowControl/>
              <w:jc w:val="left"/>
              <w:outlineLvl w:val="1"/>
              <w:rPr>
                <w:rFonts w:hint="eastAsia" w:ascii="仿宋_GB2312" w:hAnsi="宋体" w:eastAsia="仿宋_GB2312"/>
                <w:color w:val="auto"/>
                <w:kern w:val="0"/>
                <w:sz w:val="32"/>
                <w:szCs w:val="32"/>
                <w:highlight w:val="none"/>
              </w:rPr>
            </w:pPr>
          </w:p>
        </w:tc>
        <w:tc>
          <w:tcPr>
            <w:tcW w:w="325" w:type="dxa"/>
            <w:vAlign w:val="top"/>
          </w:tcPr>
          <w:p>
            <w:pPr>
              <w:widowControl/>
              <w:jc w:val="left"/>
              <w:outlineLvl w:val="1"/>
              <w:rPr>
                <w:rFonts w:hint="eastAsia" w:ascii="仿宋_GB2312" w:hAnsi="宋体" w:eastAsia="仿宋_GB2312"/>
                <w:color w:val="auto"/>
                <w:kern w:val="0"/>
                <w:sz w:val="32"/>
                <w:szCs w:val="32"/>
                <w:highlight w:val="none"/>
              </w:rPr>
            </w:pPr>
          </w:p>
        </w:tc>
        <w:tc>
          <w:tcPr>
            <w:tcW w:w="526" w:type="dxa"/>
            <w:vAlign w:val="top"/>
          </w:tcPr>
          <w:p>
            <w:pPr>
              <w:widowControl/>
              <w:jc w:val="left"/>
              <w:outlineLvl w:val="1"/>
              <w:rPr>
                <w:rFonts w:hint="eastAsia" w:ascii="仿宋_GB2312" w:hAnsi="宋体" w:eastAsia="仿宋_GB2312"/>
                <w:color w:val="auto"/>
                <w:kern w:val="0"/>
                <w:sz w:val="32"/>
                <w:szCs w:val="32"/>
                <w:highlight w:val="none"/>
              </w:rPr>
            </w:pPr>
          </w:p>
        </w:tc>
        <w:tc>
          <w:tcPr>
            <w:tcW w:w="420" w:type="dxa"/>
            <w:vAlign w:val="top"/>
          </w:tcPr>
          <w:p>
            <w:pPr>
              <w:widowControl/>
              <w:jc w:val="left"/>
              <w:outlineLvl w:val="1"/>
              <w:rPr>
                <w:rFonts w:hint="eastAsia" w:ascii="仿宋_GB2312" w:hAnsi="宋体" w:eastAsia="仿宋_GB2312"/>
                <w:color w:val="auto"/>
                <w:kern w:val="0"/>
                <w:sz w:val="32"/>
                <w:szCs w:val="32"/>
                <w:highlight w:val="none"/>
              </w:rPr>
            </w:pPr>
          </w:p>
        </w:tc>
        <w:tc>
          <w:tcPr>
            <w:tcW w:w="420" w:type="dxa"/>
            <w:vAlign w:val="top"/>
          </w:tcPr>
          <w:p>
            <w:pPr>
              <w:widowControl/>
              <w:jc w:val="left"/>
              <w:outlineLvl w:val="1"/>
              <w:rPr>
                <w:rFonts w:hint="eastAsia" w:ascii="仿宋_GB2312" w:hAnsi="宋体" w:eastAsia="仿宋_GB2312"/>
                <w:color w:val="auto"/>
                <w:kern w:val="0"/>
                <w:sz w:val="32"/>
                <w:szCs w:val="32"/>
                <w:highlight w:val="none"/>
              </w:rPr>
            </w:pPr>
          </w:p>
        </w:tc>
        <w:tc>
          <w:tcPr>
            <w:tcW w:w="465" w:type="dxa"/>
            <w:gridSpan w:val="2"/>
            <w:vAlign w:val="top"/>
          </w:tcPr>
          <w:p>
            <w:pPr>
              <w:widowControl/>
              <w:jc w:val="left"/>
              <w:outlineLvl w:val="1"/>
              <w:rPr>
                <w:rFonts w:hint="eastAsia" w:ascii="仿宋_GB2312" w:hAnsi="宋体" w:eastAsia="仿宋_GB2312"/>
                <w:color w:val="auto"/>
                <w:kern w:val="0"/>
                <w:sz w:val="32"/>
                <w:szCs w:val="32"/>
                <w:highlight w:val="none"/>
              </w:rPr>
            </w:pPr>
          </w:p>
        </w:tc>
      </w:tr>
    </w:tbl>
    <w:p>
      <w:pPr>
        <w:pStyle w:val="2"/>
        <w:rPr>
          <w:rFonts w:hint="eastAsia"/>
          <w:lang w:val="en-US" w:eastAsia="zh-CN"/>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keepNext w:val="0"/>
        <w:keepLines w:val="0"/>
        <w:pageBreakBefore w:val="0"/>
        <w:widowControl/>
        <w:kinsoku/>
        <w:wordWrap/>
        <w:overflowPunct/>
        <w:topLinePunct w:val="0"/>
        <w:autoSpaceDE/>
        <w:autoSpaceDN/>
        <w:bidi w:val="0"/>
        <w:adjustRightInd/>
        <w:snapToGrid/>
        <w:spacing w:line="280" w:lineRule="exact"/>
        <w:ind w:left="7920" w:leftChars="0" w:right="0" w:rightChars="0" w:hanging="7920" w:hangingChars="3300"/>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val="0"/>
                <w:bCs w:val="0"/>
                <w:color w:val="auto"/>
                <w:kern w:val="0"/>
                <w:sz w:val="24"/>
                <w:szCs w:val="24"/>
                <w:highlight w:val="none"/>
              </w:rPr>
            </w:pPr>
            <w:r>
              <w:rPr>
                <w:rFonts w:hint="eastAsia" w:ascii="仿宋_GB2312" w:hAnsi="宋体" w:eastAsia="仿宋_GB2312" w:cs="宋体"/>
                <w:b w:val="0"/>
                <w:bCs w:val="0"/>
                <w:color w:val="auto"/>
                <w:kern w:val="0"/>
                <w:sz w:val="21"/>
                <w:szCs w:val="21"/>
                <w:highlight w:val="none"/>
                <w:lang w:val="en-US" w:eastAsia="zh-CN"/>
              </w:rPr>
              <w:t>229</w:t>
            </w:r>
            <w:r>
              <w:rPr>
                <w:rFonts w:hint="eastAsia" w:ascii="仿宋_GB2312" w:hAnsi="宋体" w:eastAsia="仿宋_GB2312" w:cs="宋体"/>
                <w:b w:val="0"/>
                <w:bCs w:val="0"/>
                <w:color w:val="auto"/>
                <w:kern w:val="0"/>
                <w:sz w:val="24"/>
                <w:szCs w:val="24"/>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　</w:t>
            </w:r>
          </w:p>
        </w:tc>
        <w:tc>
          <w:tcPr>
            <w:tcW w:w="2357" w:type="dxa"/>
            <w:tcBorders>
              <w:top w:val="single" w:color="auto" w:sz="4" w:space="0"/>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其他支出</w:t>
            </w:r>
          </w:p>
        </w:tc>
        <w:tc>
          <w:tcPr>
            <w:tcW w:w="1374" w:type="dxa"/>
            <w:tcBorders>
              <w:top w:val="single" w:color="auto" w:sz="4" w:space="0"/>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c>
          <w:tcPr>
            <w:tcW w:w="105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p>
        </w:tc>
        <w:tc>
          <w:tcPr>
            <w:tcW w:w="1102" w:type="dxa"/>
            <w:tcBorders>
              <w:top w:val="nil"/>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p>
        </w:tc>
        <w:tc>
          <w:tcPr>
            <w:tcW w:w="1398" w:type="dxa"/>
            <w:tcBorders>
              <w:top w:val="single" w:color="auto" w:sz="4" w:space="0"/>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229</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60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　</w:t>
            </w:r>
          </w:p>
        </w:tc>
        <w:tc>
          <w:tcPr>
            <w:tcW w:w="2357"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彩票公益金安排的支出</w:t>
            </w:r>
          </w:p>
        </w:tc>
        <w:tc>
          <w:tcPr>
            <w:tcW w:w="1374"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c>
          <w:tcPr>
            <w:tcW w:w="105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p>
        </w:tc>
        <w:tc>
          <w:tcPr>
            <w:tcW w:w="1102" w:type="dxa"/>
            <w:tcBorders>
              <w:top w:val="nil"/>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p>
        </w:tc>
        <w:tc>
          <w:tcPr>
            <w:tcW w:w="1398"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229</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60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val="0"/>
                <w:bCs w:val="0"/>
                <w:color w:val="auto"/>
                <w:kern w:val="0"/>
                <w:sz w:val="21"/>
                <w:szCs w:val="21"/>
                <w:highlight w:val="none"/>
                <w:lang w:val="en-US" w:eastAsia="zh-CN"/>
              </w:rPr>
            </w:pPr>
            <w:r>
              <w:rPr>
                <w:rFonts w:hint="eastAsia" w:ascii="仿宋_GB2312" w:hAnsi="宋体" w:eastAsia="仿宋_GB2312" w:cs="宋体"/>
                <w:b w:val="0"/>
                <w:bCs w:val="0"/>
                <w:color w:val="auto"/>
                <w:kern w:val="0"/>
                <w:sz w:val="21"/>
                <w:szCs w:val="21"/>
                <w:highlight w:val="none"/>
                <w:lang w:val="en-US" w:eastAsia="zh-CN"/>
              </w:rPr>
              <w:t>02　</w:t>
            </w:r>
          </w:p>
        </w:tc>
        <w:tc>
          <w:tcPr>
            <w:tcW w:w="2357" w:type="dxa"/>
            <w:tcBorders>
              <w:top w:val="nil"/>
              <w:left w:val="nil"/>
              <w:bottom w:val="single" w:color="auto" w:sz="4" w:space="0"/>
              <w:right w:val="single" w:color="auto" w:sz="4" w:space="0"/>
            </w:tcBorders>
            <w:vAlign w:val="top"/>
          </w:tcPr>
          <w:p>
            <w:pPr>
              <w:widowControl/>
              <w:jc w:val="left"/>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用于社会福利的彩票公益金支出</w:t>
            </w:r>
          </w:p>
        </w:tc>
        <w:tc>
          <w:tcPr>
            <w:tcW w:w="1374"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c>
          <w:tcPr>
            <w:tcW w:w="105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p>
        </w:tc>
        <w:tc>
          <w:tcPr>
            <w:tcW w:w="1102" w:type="dxa"/>
            <w:tcBorders>
              <w:top w:val="nil"/>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p>
        </w:tc>
        <w:tc>
          <w:tcPr>
            <w:tcW w:w="1398"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c>
          <w:tcPr>
            <w:tcW w:w="1055"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p>
        </w:tc>
        <w:tc>
          <w:tcPr>
            <w:tcW w:w="1102" w:type="dxa"/>
            <w:tcBorders>
              <w:top w:val="nil"/>
              <w:left w:val="single" w:color="auto" w:sz="4" w:space="0"/>
              <w:bottom w:val="single" w:color="auto" w:sz="4" w:space="0"/>
              <w:right w:val="single" w:color="auto" w:sz="4" w:space="0"/>
            </w:tcBorders>
            <w:vAlign w:val="top"/>
          </w:tcPr>
          <w:p>
            <w:pPr>
              <w:widowControl/>
              <w:jc w:val="center"/>
              <w:rPr>
                <w:rFonts w:hint="eastAsia" w:ascii="仿宋_GB2312" w:hAnsi="宋体" w:eastAsia="仿宋_GB2312" w:cs="宋体"/>
                <w:color w:val="auto"/>
                <w:kern w:val="0"/>
                <w:sz w:val="18"/>
                <w:szCs w:val="18"/>
                <w:highlight w:val="none"/>
                <w:lang w:val="en-US" w:eastAsia="zh-CN"/>
              </w:rPr>
            </w:pPr>
          </w:p>
        </w:tc>
        <w:tc>
          <w:tcPr>
            <w:tcW w:w="1398" w:type="dxa"/>
            <w:tcBorders>
              <w:top w:val="nil"/>
              <w:left w:val="nil"/>
              <w:bottom w:val="single" w:color="auto" w:sz="4" w:space="0"/>
              <w:right w:val="single" w:color="auto" w:sz="4" w:space="0"/>
            </w:tcBorders>
            <w:vAlign w:val="center"/>
          </w:tcPr>
          <w:p>
            <w:pPr>
              <w:widowControl/>
              <w:jc w:val="center"/>
              <w:rPr>
                <w:rFonts w:hint="eastAsia"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313.79</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keepNext w:val="0"/>
        <w:keepLines w:val="0"/>
        <w:pageBreakBefore w:val="0"/>
        <w:widowControl/>
        <w:kinsoku/>
        <w:wordWrap/>
        <w:overflowPunct/>
        <w:topLinePunct w:val="0"/>
        <w:autoSpaceDE/>
        <w:autoSpaceDN/>
        <w:bidi w:val="0"/>
        <w:adjustRightInd/>
        <w:snapToGrid/>
        <w:spacing w:line="280" w:lineRule="exact"/>
        <w:ind w:left="0" w:leftChars="0" w:right="0" w:rightChars="0" w:firstLine="0" w:firstLineChars="0"/>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kern w:val="0"/>
          <w:sz w:val="28"/>
          <w:szCs w:val="32"/>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kern w:val="0"/>
          <w:sz w:val="28"/>
          <w:szCs w:val="32"/>
          <w:lang w:val="en-US" w:eastAsia="zh-CN"/>
        </w:rPr>
        <w:t>本单位2024年无国有资本经营预算支出，此表为空。</w:t>
      </w:r>
    </w:p>
    <w:p>
      <w:pPr>
        <w:widowControl/>
        <w:spacing w:line="280" w:lineRule="exact"/>
        <w:outlineLvl w:val="1"/>
        <w:rPr>
          <w:rFonts w:hint="eastAsia" w:ascii="仿宋_GB2312" w:hAnsi="宋体" w:eastAsia="仿宋_GB2312"/>
          <w:b/>
          <w:kern w:val="0"/>
          <w:sz w:val="28"/>
          <w:szCs w:val="32"/>
        </w:rPr>
      </w:pPr>
    </w:p>
    <w:p>
      <w:pPr>
        <w:widowControl/>
        <w:spacing w:line="280" w:lineRule="exact"/>
        <w:outlineLvl w:val="1"/>
        <w:rPr>
          <w:rFonts w:ascii="仿宋_GB2312" w:hAnsi="宋体" w:eastAsia="仿宋_GB2312"/>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keepNext w:val="0"/>
        <w:keepLines w:val="0"/>
        <w:pageBreakBefore w:val="0"/>
        <w:widowControl/>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呼图壁县民政局</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3.5</w:t>
            </w:r>
          </w:p>
        </w:tc>
        <w:tc>
          <w:tcPr>
            <w:tcW w:w="1314"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3.5</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314" w:type="dxa"/>
            <w:vAlign w:val="top"/>
          </w:tcPr>
          <w:p>
            <w:pPr>
              <w:widowControl/>
              <w:outlineLvl w:val="1"/>
              <w:rPr>
                <w:rFonts w:hint="eastAsia" w:ascii="仿宋_GB2312" w:hAnsi="宋体" w:eastAsia="仿宋_GB2312"/>
                <w:b w:val="0"/>
                <w:bCs/>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top"/>
          </w:tcPr>
          <w:p>
            <w:pPr>
              <w:widowControl/>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0.3</w:t>
            </w:r>
          </w:p>
        </w:tc>
        <w:tc>
          <w:tcPr>
            <w:tcW w:w="1314" w:type="dxa"/>
            <w:vAlign w:val="top"/>
          </w:tcPr>
          <w:p>
            <w:pPr>
              <w:widowControl/>
              <w:outlineLvl w:val="1"/>
              <w:rPr>
                <w:rFonts w:hint="eastAsia"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0.3</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314"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top"/>
          </w:tcPr>
          <w:p>
            <w:pPr>
              <w:widowControl/>
              <w:outlineLvl w:val="1"/>
              <w:rPr>
                <w:rFonts w:hint="default" w:ascii="仿宋_GB2312" w:hAnsi="宋体" w:eastAsia="仿宋_GB2312"/>
                <w:b w:val="0"/>
                <w:bCs/>
                <w:color w:val="auto"/>
                <w:kern w:val="0"/>
                <w:sz w:val="28"/>
                <w:szCs w:val="32"/>
                <w:highlight w:val="none"/>
                <w:vertAlign w:val="baseline"/>
              </w:rPr>
            </w:pPr>
          </w:p>
        </w:tc>
        <w:tc>
          <w:tcPr>
            <w:tcW w:w="1314" w:type="dxa"/>
            <w:vAlign w:val="top"/>
          </w:tcPr>
          <w:p>
            <w:pPr>
              <w:widowControl/>
              <w:outlineLvl w:val="1"/>
              <w:rPr>
                <w:rFonts w:hint="default" w:ascii="仿宋_GB2312" w:hAnsi="宋体" w:eastAsia="仿宋_GB2312"/>
                <w:b w:val="0"/>
                <w:bCs/>
                <w:color w:val="auto"/>
                <w:kern w:val="0"/>
                <w:sz w:val="28"/>
                <w:szCs w:val="32"/>
                <w:highlight w:val="none"/>
                <w:vertAlign w:val="baseline"/>
              </w:rPr>
            </w:pP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314" w:type="dxa"/>
            <w:vAlign w:val="top"/>
          </w:tcPr>
          <w:p>
            <w:pPr>
              <w:widowControl/>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3.2</w:t>
            </w:r>
          </w:p>
        </w:tc>
        <w:tc>
          <w:tcPr>
            <w:tcW w:w="1595" w:type="dxa"/>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8"/>
        <w:gridCol w:w="1125"/>
        <w:gridCol w:w="1037"/>
        <w:gridCol w:w="589"/>
        <w:gridCol w:w="575"/>
        <w:gridCol w:w="1500"/>
        <w:gridCol w:w="937"/>
        <w:gridCol w:w="613"/>
        <w:gridCol w:w="812"/>
        <w:gridCol w:w="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748"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1125"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701"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109"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748"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12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3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16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0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937"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425"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747" w:type="dxa"/>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748"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125"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3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589"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575"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500" w:type="dxa"/>
            <w:vAlign w:val="center"/>
          </w:tcPr>
          <w:p>
            <w:pPr>
              <w:spacing w:line="600" w:lineRule="exact"/>
              <w:jc w:val="center"/>
              <w:rPr>
                <w:rFonts w:ascii="仿宋" w:hAnsi="仿宋" w:eastAsia="仿宋" w:cs="仿宋_GB2312"/>
                <w:bCs/>
                <w:color w:val="auto"/>
                <w:kern w:val="0"/>
                <w:sz w:val="28"/>
                <w:szCs w:val="28"/>
                <w:highlight w:val="none"/>
              </w:rPr>
            </w:pP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12"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747"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40" w:hRule="atLeast"/>
        </w:trPr>
        <w:tc>
          <w:tcPr>
            <w:tcW w:w="1748"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2023年福利彩票公益金-社会工作服务站项目</w:t>
            </w:r>
          </w:p>
        </w:tc>
        <w:tc>
          <w:tcPr>
            <w:tcW w:w="112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26.83</w:t>
            </w:r>
          </w:p>
        </w:tc>
        <w:tc>
          <w:tcPr>
            <w:tcW w:w="1037"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26.83</w:t>
            </w:r>
          </w:p>
        </w:tc>
        <w:tc>
          <w:tcPr>
            <w:tcW w:w="589"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57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1500"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26.83</w:t>
            </w: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spacing w:line="600" w:lineRule="exact"/>
              <w:jc w:val="center"/>
              <w:rPr>
                <w:rFonts w:ascii="仿宋" w:hAnsi="仿宋" w:eastAsia="仿宋" w:cs="仿宋_GB2312"/>
                <w:bCs/>
                <w:color w:val="auto"/>
                <w:kern w:val="0"/>
                <w:sz w:val="28"/>
                <w:szCs w:val="28"/>
                <w:highlight w:val="none"/>
              </w:rPr>
            </w:pPr>
          </w:p>
        </w:tc>
        <w:tc>
          <w:tcPr>
            <w:tcW w:w="812" w:type="dxa"/>
            <w:vAlign w:val="center"/>
          </w:tcPr>
          <w:p>
            <w:pPr>
              <w:spacing w:line="600" w:lineRule="exact"/>
              <w:jc w:val="center"/>
              <w:rPr>
                <w:rFonts w:ascii="仿宋" w:hAnsi="仿宋" w:eastAsia="仿宋" w:cs="仿宋_GB2312"/>
                <w:bCs/>
                <w:color w:val="auto"/>
                <w:kern w:val="0"/>
                <w:sz w:val="28"/>
                <w:szCs w:val="28"/>
                <w:highlight w:val="none"/>
              </w:rPr>
            </w:pPr>
          </w:p>
        </w:tc>
        <w:tc>
          <w:tcPr>
            <w:tcW w:w="747"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48"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呼图壁县未成年保护服务项目</w:t>
            </w:r>
          </w:p>
        </w:tc>
        <w:tc>
          <w:tcPr>
            <w:tcW w:w="112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w:t>
            </w:r>
          </w:p>
        </w:tc>
        <w:tc>
          <w:tcPr>
            <w:tcW w:w="1037"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w:t>
            </w:r>
          </w:p>
        </w:tc>
        <w:tc>
          <w:tcPr>
            <w:tcW w:w="589"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57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1500"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w:t>
            </w: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spacing w:line="600" w:lineRule="exact"/>
              <w:jc w:val="center"/>
              <w:rPr>
                <w:rFonts w:ascii="仿宋" w:hAnsi="仿宋" w:eastAsia="仿宋" w:cs="仿宋_GB2312"/>
                <w:bCs/>
                <w:color w:val="auto"/>
                <w:kern w:val="0"/>
                <w:sz w:val="28"/>
                <w:szCs w:val="28"/>
                <w:highlight w:val="none"/>
              </w:rPr>
            </w:pPr>
          </w:p>
        </w:tc>
        <w:tc>
          <w:tcPr>
            <w:tcW w:w="812" w:type="dxa"/>
            <w:vAlign w:val="center"/>
          </w:tcPr>
          <w:p>
            <w:pPr>
              <w:spacing w:line="600" w:lineRule="exact"/>
              <w:jc w:val="center"/>
              <w:rPr>
                <w:rFonts w:ascii="仿宋" w:hAnsi="仿宋" w:eastAsia="仿宋" w:cs="仿宋_GB2312"/>
                <w:bCs/>
                <w:color w:val="auto"/>
                <w:kern w:val="0"/>
                <w:sz w:val="28"/>
                <w:szCs w:val="28"/>
                <w:highlight w:val="none"/>
              </w:rPr>
            </w:pPr>
          </w:p>
        </w:tc>
        <w:tc>
          <w:tcPr>
            <w:tcW w:w="747"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748"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孤残儿童照护服务补贴</w:t>
            </w:r>
          </w:p>
        </w:tc>
        <w:tc>
          <w:tcPr>
            <w:tcW w:w="112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3.36</w:t>
            </w:r>
          </w:p>
        </w:tc>
        <w:tc>
          <w:tcPr>
            <w:tcW w:w="1037"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3.36</w:t>
            </w:r>
          </w:p>
        </w:tc>
        <w:tc>
          <w:tcPr>
            <w:tcW w:w="589"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57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1500"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3.36</w:t>
            </w: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spacing w:line="600" w:lineRule="exact"/>
              <w:jc w:val="center"/>
              <w:rPr>
                <w:rFonts w:ascii="仿宋" w:hAnsi="仿宋" w:eastAsia="仿宋" w:cs="仿宋_GB2312"/>
                <w:bCs/>
                <w:color w:val="auto"/>
                <w:kern w:val="0"/>
                <w:sz w:val="28"/>
                <w:szCs w:val="28"/>
                <w:highlight w:val="none"/>
              </w:rPr>
            </w:pPr>
          </w:p>
        </w:tc>
        <w:tc>
          <w:tcPr>
            <w:tcW w:w="812" w:type="dxa"/>
            <w:vAlign w:val="center"/>
          </w:tcPr>
          <w:p>
            <w:pPr>
              <w:spacing w:line="600" w:lineRule="exact"/>
              <w:jc w:val="center"/>
              <w:rPr>
                <w:rFonts w:ascii="仿宋" w:hAnsi="仿宋" w:eastAsia="仿宋" w:cs="仿宋_GB2312"/>
                <w:bCs/>
                <w:color w:val="auto"/>
                <w:kern w:val="0"/>
                <w:sz w:val="28"/>
                <w:szCs w:val="28"/>
                <w:highlight w:val="none"/>
              </w:rPr>
            </w:pPr>
          </w:p>
        </w:tc>
        <w:tc>
          <w:tcPr>
            <w:tcW w:w="747"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48" w:type="dxa"/>
            <w:vAlign w:val="center"/>
          </w:tcPr>
          <w:p>
            <w:pPr>
              <w:spacing w:line="600" w:lineRule="exact"/>
              <w:jc w:val="center"/>
              <w:rPr>
                <w:rFonts w:ascii="仿宋" w:hAnsi="仿宋" w:eastAsia="仿宋" w:cs="仿宋_GB2312"/>
                <w:b/>
                <w:bCs w:val="0"/>
                <w:color w:val="auto"/>
                <w:kern w:val="0"/>
                <w:sz w:val="28"/>
                <w:szCs w:val="28"/>
                <w:highlight w:val="none"/>
              </w:rPr>
            </w:pPr>
            <w:r>
              <w:rPr>
                <w:rFonts w:hint="eastAsia" w:ascii="仿宋" w:hAnsi="仿宋" w:eastAsia="仿宋" w:cs="仿宋_GB2312"/>
                <w:bCs/>
                <w:color w:val="auto"/>
                <w:kern w:val="0"/>
                <w:sz w:val="28"/>
                <w:szCs w:val="28"/>
                <w:highlight w:val="none"/>
                <w:lang w:val="en-US" w:eastAsia="zh-CN"/>
              </w:rPr>
              <w:t>合计</w:t>
            </w:r>
          </w:p>
        </w:tc>
        <w:tc>
          <w:tcPr>
            <w:tcW w:w="112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33.19</w:t>
            </w:r>
          </w:p>
        </w:tc>
        <w:tc>
          <w:tcPr>
            <w:tcW w:w="1037"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33.19</w:t>
            </w:r>
          </w:p>
        </w:tc>
        <w:tc>
          <w:tcPr>
            <w:tcW w:w="589"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575"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p>
        </w:tc>
        <w:tc>
          <w:tcPr>
            <w:tcW w:w="1500" w:type="dxa"/>
            <w:vAlign w:val="center"/>
          </w:tcPr>
          <w:p>
            <w:pPr>
              <w:spacing w:line="600" w:lineRule="exact"/>
              <w:jc w:val="center"/>
              <w:rPr>
                <w:rFonts w:hint="eastAsia"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33.19</w:t>
            </w:r>
          </w:p>
        </w:tc>
        <w:tc>
          <w:tcPr>
            <w:tcW w:w="937" w:type="dxa"/>
            <w:vAlign w:val="center"/>
          </w:tcPr>
          <w:p>
            <w:pPr>
              <w:spacing w:line="600" w:lineRule="exact"/>
              <w:jc w:val="center"/>
              <w:rPr>
                <w:rFonts w:ascii="仿宋" w:hAnsi="仿宋" w:eastAsia="仿宋" w:cs="仿宋_GB2312"/>
                <w:bCs/>
                <w:color w:val="auto"/>
                <w:kern w:val="0"/>
                <w:sz w:val="28"/>
                <w:szCs w:val="28"/>
                <w:highlight w:val="none"/>
              </w:rPr>
            </w:pPr>
          </w:p>
        </w:tc>
        <w:tc>
          <w:tcPr>
            <w:tcW w:w="613" w:type="dxa"/>
            <w:vAlign w:val="center"/>
          </w:tcPr>
          <w:p>
            <w:pPr>
              <w:spacing w:line="600" w:lineRule="exact"/>
              <w:jc w:val="center"/>
              <w:rPr>
                <w:rFonts w:ascii="仿宋" w:hAnsi="仿宋" w:eastAsia="仿宋" w:cs="仿宋_GB2312"/>
                <w:bCs/>
                <w:color w:val="auto"/>
                <w:kern w:val="0"/>
                <w:sz w:val="28"/>
                <w:szCs w:val="28"/>
                <w:highlight w:val="none"/>
              </w:rPr>
            </w:pPr>
          </w:p>
        </w:tc>
        <w:tc>
          <w:tcPr>
            <w:tcW w:w="812" w:type="dxa"/>
            <w:vAlign w:val="center"/>
          </w:tcPr>
          <w:p>
            <w:pPr>
              <w:spacing w:line="600" w:lineRule="exact"/>
              <w:jc w:val="center"/>
              <w:rPr>
                <w:rFonts w:ascii="仿宋" w:hAnsi="仿宋" w:eastAsia="仿宋" w:cs="仿宋_GB2312"/>
                <w:bCs/>
                <w:color w:val="auto"/>
                <w:kern w:val="0"/>
                <w:sz w:val="28"/>
                <w:szCs w:val="28"/>
                <w:highlight w:val="none"/>
              </w:rPr>
            </w:pPr>
          </w:p>
        </w:tc>
        <w:tc>
          <w:tcPr>
            <w:tcW w:w="747"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color="auto" w:sz="0" w:space="0"/>
            <w:left w:val="none" w:color="auto" w:sz="0" w:space="0"/>
            <w:bottom w:val="none" w:color="auto" w:sz="0" w:space="0"/>
            <w:right w:val="none" w:color="auto"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部门（单位）预算情况说明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val="en-US" w:eastAsia="zh-CN"/>
        </w:rPr>
        <w:t>呼图壁县民政局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lang w:val="en-US" w:eastAsia="zh-CN"/>
        </w:rPr>
        <w:t>呼图壁县民政局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rPr>
        <w:t>单位</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2684.29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收入预算包括：一般公共预算2027.5万元、政府性基金预算280.60万元、</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343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val="en-US" w:eastAsia="zh-Hans"/>
        </w:rPr>
        <w:t>、财政拨款结转结余33.19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FF0000"/>
          <w:kern w:val="0"/>
          <w:sz w:val="32"/>
          <w:szCs w:val="32"/>
          <w:highlight w:val="none"/>
          <w:lang w:eastAsia="zh-CN"/>
        </w:rPr>
      </w:pPr>
      <w:r>
        <w:rPr>
          <w:rFonts w:hint="eastAsia" w:ascii="仿宋_GB2312" w:hAnsi="宋体" w:eastAsia="仿宋_GB2312" w:cs="宋体"/>
          <w:color w:val="auto"/>
          <w:kern w:val="0"/>
          <w:sz w:val="32"/>
          <w:szCs w:val="32"/>
          <w:highlight w:val="none"/>
        </w:rPr>
        <w:t>支出预算包括：社会保障和就业支出2241.54万元、卫生健康支出63.78万元、住房保障支出65.18万元、其他支出313.79万元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宋体" w:eastAsia="仿宋_GB2312" w:cs="宋体"/>
          <w:color w:val="0070C0"/>
          <w:kern w:val="0"/>
          <w:sz w:val="28"/>
          <w:szCs w:val="28"/>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r>
        <w:rPr>
          <w:rFonts w:hint="eastAsia" w:ascii="仿宋_GB2312" w:hAnsi="宋体" w:eastAsia="仿宋_GB2312" w:cs="宋体"/>
          <w:color w:val="0070C0"/>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呼图壁县民政局</w:t>
      </w:r>
      <w:r>
        <w:rPr>
          <w:rFonts w:hint="eastAsia" w:ascii="仿宋_GB2312" w:hAnsi="宋体" w:eastAsia="仿宋_GB2312" w:cs="宋体"/>
          <w:color w:val="auto"/>
          <w:kern w:val="0"/>
          <w:sz w:val="32"/>
          <w:szCs w:val="32"/>
          <w:highlight w:val="none"/>
        </w:rPr>
        <w:t>收入预算 268</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.29</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一般公共预算2027.5万元，占</w:t>
      </w:r>
      <w:r>
        <w:rPr>
          <w:rFonts w:hint="eastAsia" w:ascii="仿宋_GB2312" w:hAnsi="宋体" w:eastAsia="仿宋_GB2312" w:cs="宋体"/>
          <w:color w:val="auto"/>
          <w:kern w:val="0"/>
          <w:sz w:val="32"/>
          <w:szCs w:val="32"/>
          <w:highlight w:val="none"/>
          <w:lang w:val="en-US" w:eastAsia="zh-CN"/>
        </w:rPr>
        <w:t>75.53</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208.48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9.32 %，</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2024年单位资金预算减少</w:t>
      </w:r>
      <w:r>
        <w:rPr>
          <w:rFonts w:hint="eastAsia" w:ascii="仿宋_GB2312" w:hAnsi="宋体" w:eastAsia="仿宋_GB2312" w:cs="宋体"/>
          <w:color w:val="auto"/>
          <w:kern w:val="0"/>
          <w:sz w:val="32"/>
          <w:szCs w:val="32"/>
          <w:highlight w:val="none"/>
          <w:shd w:val="clear" w:color="auto" w:fill="auto"/>
        </w:rPr>
        <w:t>；</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FFFFFF" w:fill="D9D9D9"/>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728.00万元，占</w:t>
      </w:r>
      <w:r>
        <w:rPr>
          <w:rFonts w:hint="eastAsia" w:ascii="仿宋_GB2312" w:hAnsi="宋体" w:eastAsia="仿宋_GB2312" w:cs="宋体"/>
          <w:color w:val="auto"/>
          <w:kern w:val="0"/>
          <w:sz w:val="32"/>
          <w:szCs w:val="32"/>
          <w:highlight w:val="none"/>
          <w:lang w:val="en-US" w:eastAsia="zh-CN"/>
        </w:rPr>
        <w:t>27.12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14.75%，</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2024年</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shd w:val="clear" w:color="auto" w:fill="auto"/>
          <w:lang w:val="en-US" w:eastAsia="zh-CN"/>
        </w:rPr>
        <w:t>安排的转移支付困难群众救助资金有所减少</w:t>
      </w:r>
      <w:r>
        <w:rPr>
          <w:rFonts w:hint="eastAsia" w:ascii="仿宋_GB2312" w:hAnsi="宋体" w:eastAsia="仿宋_GB2312" w:cs="宋体"/>
          <w:color w:val="auto"/>
          <w:kern w:val="0"/>
          <w:sz w:val="32"/>
          <w:szCs w:val="32"/>
          <w:highlight w:val="none"/>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auto" w:fill="auto"/>
        </w:rPr>
      </w:pPr>
      <w:r>
        <w:rPr>
          <w:rFonts w:hint="eastAsia" w:ascii="仿宋_GB2312" w:hAnsi="宋体" w:eastAsia="仿宋_GB2312" w:cs="宋体"/>
          <w:color w:val="auto"/>
          <w:kern w:val="0"/>
          <w:sz w:val="32"/>
          <w:szCs w:val="32"/>
          <w:highlight w:val="none"/>
        </w:rPr>
        <w:t>政府性基金预算280.60万元，占</w:t>
      </w:r>
      <w:r>
        <w:rPr>
          <w:rFonts w:hint="eastAsia" w:ascii="仿宋_GB2312" w:hAnsi="宋体" w:eastAsia="仿宋_GB2312" w:cs="宋体"/>
          <w:color w:val="auto"/>
          <w:kern w:val="0"/>
          <w:sz w:val="32"/>
          <w:szCs w:val="32"/>
          <w:highlight w:val="none"/>
          <w:lang w:val="en-US" w:eastAsia="zh-CN"/>
        </w:rPr>
        <w:t>10.45</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191.75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40.59 %，</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财政拨款结转资金比上年减少；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FFFFFF" w:fill="D9D9D9"/>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280.60万元，占</w:t>
      </w:r>
      <w:r>
        <w:rPr>
          <w:rFonts w:hint="eastAsia" w:ascii="仿宋_GB2312" w:hAnsi="宋体" w:eastAsia="仿宋_GB2312" w:cs="宋体"/>
          <w:color w:val="auto"/>
          <w:kern w:val="0"/>
          <w:sz w:val="32"/>
          <w:szCs w:val="32"/>
          <w:highlight w:val="none"/>
          <w:lang w:val="en-US" w:eastAsia="zh-CN"/>
        </w:rPr>
        <w:t>10.45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68.37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32.22%，</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中央彩票公益金支持未成年保护中心项目预算增加</w:t>
      </w:r>
      <w:r>
        <w:rPr>
          <w:rFonts w:hint="eastAsia" w:ascii="仿宋_GB2312" w:hAnsi="宋体" w:eastAsia="仿宋_GB2312" w:cs="宋体"/>
          <w:color w:val="auto"/>
          <w:kern w:val="0"/>
          <w:sz w:val="32"/>
          <w:szCs w:val="32"/>
          <w:highlight w:val="none"/>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shd w:val="clear" w:color="FFFFFF" w:fill="D9D9D9"/>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343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12.78</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168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32.88%，</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援疆资金预算较上年减少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33.19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1.24</w:t>
      </w:r>
      <w:r>
        <w:rPr>
          <w:rFonts w:hint="eastAsia" w:ascii="仿宋_GB2312" w:hAnsi="宋体" w:eastAsia="仿宋_GB2312" w:cs="宋体"/>
          <w:color w:val="auto"/>
          <w:kern w:val="0"/>
          <w:sz w:val="32"/>
          <w:szCs w:val="32"/>
          <w:highlight w:val="none"/>
        </w:rPr>
        <w:t xml:space="preserve"> %，比上年预算减少 </w:t>
      </w:r>
      <w:r>
        <w:rPr>
          <w:rFonts w:hint="eastAsia" w:ascii="仿宋_GB2312" w:hAnsi="宋体" w:eastAsia="仿宋_GB2312" w:cs="宋体"/>
          <w:color w:val="auto"/>
          <w:kern w:val="0"/>
          <w:sz w:val="32"/>
          <w:szCs w:val="32"/>
          <w:highlight w:val="none"/>
          <w:lang w:val="en-US" w:eastAsia="zh-CN"/>
        </w:rPr>
        <w:t>554.09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94.35%，</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困难群众救助资金上年结余较大，今年无结余</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呼图壁县民政局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支出预算2684.29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基本支出618.51万元，占</w:t>
      </w:r>
      <w:r>
        <w:rPr>
          <w:rFonts w:hint="eastAsia" w:ascii="仿宋_GB2312" w:hAnsi="宋体" w:eastAsia="仿宋_GB2312" w:cs="宋体"/>
          <w:color w:val="auto"/>
          <w:kern w:val="0"/>
          <w:sz w:val="32"/>
          <w:szCs w:val="32"/>
          <w:highlight w:val="none"/>
          <w:lang w:val="en-US" w:eastAsia="zh-CN"/>
        </w:rPr>
        <w:t>23.04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238.51</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62.77%，</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今年新招录3人，故预算增加</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宋体" w:eastAsia="仿宋_GB2312" w:cs="宋体"/>
          <w:color w:val="auto"/>
          <w:kern w:val="0"/>
          <w:sz w:val="32"/>
          <w:szCs w:val="32"/>
          <w:highlight w:val="none"/>
        </w:rPr>
        <w:t>项目支出2065.78万元，占</w:t>
      </w:r>
      <w:r>
        <w:rPr>
          <w:rFonts w:hint="eastAsia" w:ascii="仿宋_GB2312" w:hAnsi="宋体" w:eastAsia="仿宋_GB2312" w:cs="宋体"/>
          <w:color w:val="auto"/>
          <w:kern w:val="0"/>
          <w:sz w:val="32"/>
          <w:szCs w:val="32"/>
          <w:highlight w:val="none"/>
          <w:lang w:val="en-US" w:eastAsia="zh-CN"/>
        </w:rPr>
        <w:t>76.96</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减少1360.83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39.71%，</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困难群众救助资金预算较上年减少</w:t>
      </w:r>
      <w:r>
        <w:rPr>
          <w:rFonts w:hint="eastAsia" w:ascii="仿宋_GB2312" w:hAnsi="宋体" w:eastAsia="仿宋_GB2312" w:cs="宋体"/>
          <w:color w:val="auto"/>
          <w:kern w:val="0"/>
          <w:sz w:val="32"/>
          <w:szCs w:val="32"/>
          <w:highlight w:val="none"/>
          <w:shd w:val="clear" w:color="auto" w:fill="auto"/>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财政拨款收支总预算2341.29万元。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w:t>
      </w:r>
      <w:r>
        <w:rPr>
          <w:rFonts w:hint="eastAsia" w:ascii="仿宋_GB2312" w:hAnsi="宋体" w:eastAsia="仿宋_GB2312" w:cs="宋体"/>
          <w:color w:val="auto"/>
          <w:kern w:val="0"/>
          <w:sz w:val="32"/>
          <w:szCs w:val="32"/>
          <w:lang w:val="en-US" w:eastAsia="zh-CN"/>
        </w:rPr>
        <w:t>2027.50</w:t>
      </w:r>
      <w:r>
        <w:rPr>
          <w:rFonts w:hint="eastAsia" w:ascii="仿宋_GB2312" w:hAnsi="宋体" w:eastAsia="仿宋_GB2312" w:cs="宋体"/>
          <w:color w:val="auto"/>
          <w:kern w:val="0"/>
          <w:sz w:val="32"/>
          <w:szCs w:val="32"/>
        </w:rPr>
        <w:t>万元，政府性基金预算拨款</w:t>
      </w:r>
      <w:r>
        <w:rPr>
          <w:rFonts w:hint="eastAsia" w:ascii="仿宋_GB2312" w:hAnsi="宋体" w:eastAsia="仿宋_GB2312" w:cs="宋体"/>
          <w:color w:val="auto"/>
          <w:kern w:val="0"/>
          <w:sz w:val="32"/>
          <w:szCs w:val="32"/>
          <w:lang w:val="en-US" w:eastAsia="zh-CN"/>
        </w:rPr>
        <w:t>313.79</w:t>
      </w:r>
      <w:r>
        <w:rPr>
          <w:rFonts w:hint="eastAsia" w:ascii="仿宋_GB2312" w:hAnsi="宋体" w:eastAsia="仿宋_GB2312" w:cs="宋体"/>
          <w:color w:val="auto"/>
          <w:kern w:val="0"/>
          <w:sz w:val="32"/>
          <w:szCs w:val="32"/>
        </w:rPr>
        <w:t>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w:t>
      </w:r>
      <w:r>
        <w:rPr>
          <w:rFonts w:hint="eastAsia" w:ascii="仿宋_GB2312" w:hAnsi="宋体" w:eastAsia="仿宋_GB2312" w:cs="宋体"/>
          <w:color w:val="auto"/>
          <w:sz w:val="32"/>
          <w:szCs w:val="32"/>
        </w:rPr>
        <w:t>社会保障和就业支出</w:t>
      </w:r>
      <w:r>
        <w:rPr>
          <w:rFonts w:hint="eastAsia" w:ascii="仿宋_GB2312" w:hAnsi="宋体" w:eastAsia="仿宋_GB2312" w:cs="宋体"/>
          <w:color w:val="auto"/>
          <w:sz w:val="32"/>
          <w:szCs w:val="32"/>
          <w:lang w:val="en-US" w:eastAsia="zh-CN"/>
        </w:rPr>
        <w:t>1970.49</w:t>
      </w:r>
      <w:r>
        <w:rPr>
          <w:rFonts w:hint="eastAsia" w:ascii="仿宋_GB2312" w:hAnsi="宋体" w:eastAsia="仿宋_GB2312" w:cs="宋体"/>
          <w:color w:val="auto"/>
          <w:kern w:val="0"/>
          <w:sz w:val="32"/>
          <w:szCs w:val="32"/>
        </w:rPr>
        <w:t>万元，主要用于</w:t>
      </w:r>
      <w:r>
        <w:rPr>
          <w:rFonts w:hint="eastAsia" w:ascii="仿宋_GB2312" w:hAnsi="宋体" w:eastAsia="仿宋_GB2312" w:cs="宋体"/>
          <w:color w:val="auto"/>
          <w:sz w:val="32"/>
          <w:szCs w:val="32"/>
        </w:rPr>
        <w:t>民政事务</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行政事业单位养老支出</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社会福利</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残疾人事业</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rPr>
        <w:t>最低生活保障</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临时救助</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特困人员救助供养支出</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其他社会保障和就业支出；卫生健康支出24.83万元，主要用于行政事业单位医疗</w:t>
      </w:r>
      <w:r>
        <w:rPr>
          <w:rFonts w:hint="eastAsia" w:ascii="仿宋_GB2312" w:hAnsi="宋体" w:eastAsia="仿宋_GB2312" w:cs="宋体"/>
          <w:color w:val="auto"/>
          <w:sz w:val="32"/>
          <w:szCs w:val="32"/>
          <w:lang w:eastAsia="zh-CN"/>
        </w:rPr>
        <w:t>；</w:t>
      </w:r>
      <w:r>
        <w:rPr>
          <w:rFonts w:hint="eastAsia" w:ascii="仿宋_GB2312" w:hAnsi="宋体" w:eastAsia="仿宋_GB2312" w:cs="宋体"/>
          <w:color w:val="auto"/>
          <w:sz w:val="32"/>
          <w:szCs w:val="32"/>
          <w:lang w:val="en-US" w:eastAsia="zh-CN"/>
        </w:rPr>
        <w:t>住房保障支出32.18万元，主要用于住房公积金</w:t>
      </w:r>
      <w:r>
        <w:rPr>
          <w:rFonts w:hint="eastAsia" w:ascii="仿宋_GB2312" w:hAnsi="宋体" w:eastAsia="仿宋_GB2312" w:cs="宋体"/>
          <w:color w:val="auto"/>
          <w:sz w:val="32"/>
          <w:szCs w:val="32"/>
        </w:rPr>
        <w:t>。</w:t>
      </w:r>
    </w:p>
    <w:p>
      <w:pPr>
        <w:spacing w:line="560" w:lineRule="exact"/>
        <w:ind w:firstLine="640" w:firstLineChars="200"/>
      </w:pPr>
      <w:r>
        <w:rPr>
          <w:rFonts w:hint="eastAsia" w:ascii="仿宋_GB2312" w:hAnsi="宋体" w:eastAsia="仿宋_GB2312" w:cs="宋体"/>
          <w:color w:val="auto"/>
          <w:kern w:val="0"/>
          <w:sz w:val="32"/>
          <w:szCs w:val="32"/>
        </w:rPr>
        <w:t xml:space="preserve">政府性基金预算拨款 </w:t>
      </w:r>
      <w:r>
        <w:rPr>
          <w:rFonts w:hint="eastAsia" w:ascii="仿宋_GB2312" w:hAnsi="宋体" w:eastAsia="仿宋_GB2312" w:cs="宋体"/>
          <w:color w:val="auto"/>
          <w:kern w:val="0"/>
          <w:sz w:val="32"/>
          <w:szCs w:val="32"/>
          <w:lang w:val="en-US" w:eastAsia="zh-CN"/>
        </w:rPr>
        <w:t>313.79</w:t>
      </w:r>
      <w:r>
        <w:rPr>
          <w:rFonts w:hint="eastAsia" w:ascii="仿宋_GB2312" w:hAnsi="宋体" w:eastAsia="仿宋_GB2312" w:cs="宋体"/>
          <w:color w:val="auto"/>
          <w:kern w:val="0"/>
          <w:sz w:val="32"/>
          <w:szCs w:val="32"/>
        </w:rPr>
        <w:t>万元，主要用于</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彩票公益金安排的支出</w:t>
      </w:r>
      <w:r>
        <w:rPr>
          <w:rFonts w:hint="eastAsia" w:ascii="仿宋_GB2312" w:hAnsi="宋体" w:eastAsia="仿宋_GB2312" w:cs="宋体"/>
          <w:color w:val="auto"/>
          <w:kern w:val="0"/>
          <w:sz w:val="32"/>
          <w:szCs w:val="32"/>
          <w:lang w:val="en-US" w:eastAsia="zh-CN"/>
        </w:rPr>
        <w:t>313.79万元。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呼图壁县民政局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仿宋_GB2312" w:hAnsi="仿宋_GB2312" w:eastAsia="仿宋_GB2312" w:cs="仿宋_GB2312"/>
          <w:kern w:val="0"/>
          <w:sz w:val="32"/>
          <w:szCs w:val="32"/>
          <w:lang w:val="en-US" w:eastAsia="zh-CN"/>
        </w:rPr>
        <w:t>呼图壁县民政局</w:t>
      </w:r>
      <w:r>
        <w:rPr>
          <w:rFonts w:hint="eastAsia" w:ascii="仿宋_GB2312" w:hAnsi="仿宋_GB2312" w:eastAsia="仿宋_GB2312" w:cs="仿宋_GB2312"/>
          <w:kern w:val="0"/>
          <w:sz w:val="32"/>
          <w:szCs w:val="32"/>
        </w:rPr>
        <w:t>202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年一般公共预算拨款合计</w:t>
      </w:r>
      <w:r>
        <w:rPr>
          <w:rFonts w:hint="eastAsia" w:ascii="仿宋_GB2312" w:hAnsi="仿宋_GB2312" w:eastAsia="仿宋_GB2312" w:cs="仿宋_GB2312"/>
          <w:kern w:val="0"/>
          <w:sz w:val="32"/>
          <w:szCs w:val="32"/>
          <w:lang w:val="en-US" w:eastAsia="zh-CN"/>
        </w:rPr>
        <w:t>2027.5</w:t>
      </w:r>
      <w:r>
        <w:rPr>
          <w:rFonts w:hint="eastAsia" w:ascii="仿宋_GB2312" w:hAnsi="仿宋_GB2312" w:eastAsia="仿宋_GB2312" w:cs="仿宋_GB2312"/>
          <w:kern w:val="0"/>
          <w:sz w:val="32"/>
          <w:szCs w:val="32"/>
        </w:rPr>
        <w:t>万元，其中：基本支出448.51万元，比上年预算</w:t>
      </w:r>
      <w:r>
        <w:rPr>
          <w:rFonts w:hint="eastAsia" w:ascii="仿宋_GB2312" w:hAnsi="仿宋_GB2312" w:eastAsia="仿宋_GB2312" w:cs="仿宋_GB2312"/>
          <w:kern w:val="0"/>
          <w:sz w:val="32"/>
          <w:szCs w:val="32"/>
          <w:lang w:val="en-US" w:eastAsia="zh-CN"/>
        </w:rPr>
        <w:t>增加68.51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增加18.03</w:t>
      </w:r>
      <w:r>
        <w:rPr>
          <w:rFonts w:hint="eastAsia" w:ascii="仿宋_GB2312" w:hAnsi="仿宋_GB2312" w:eastAsia="仿宋_GB2312" w:cs="仿宋_GB2312"/>
          <w:kern w:val="0"/>
          <w:sz w:val="32"/>
          <w:szCs w:val="32"/>
        </w:rPr>
        <w:t>%。</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今年新招录3人，故预算增加</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项目支出1578.99</w:t>
      </w:r>
      <w:r>
        <w:rPr>
          <w:rFonts w:hint="eastAsia" w:ascii="仿宋_GB2312" w:hAnsi="仿宋_GB2312" w:eastAsia="仿宋_GB2312" w:cs="仿宋_GB2312"/>
          <w:kern w:val="0"/>
          <w:sz w:val="32"/>
          <w:szCs w:val="32"/>
          <w:lang w:val="en-US" w:eastAsia="zh-CN"/>
        </w:rPr>
        <w:t>万元，</w:t>
      </w:r>
      <w:r>
        <w:rPr>
          <w:rFonts w:hint="eastAsia" w:ascii="仿宋_GB2312" w:hAnsi="仿宋_GB2312" w:eastAsia="仿宋_GB2312" w:cs="仿宋_GB2312"/>
          <w:kern w:val="0"/>
          <w:sz w:val="32"/>
          <w:szCs w:val="32"/>
        </w:rPr>
        <w:t>比上年预算</w:t>
      </w:r>
      <w:r>
        <w:rPr>
          <w:rFonts w:hint="eastAsia" w:ascii="仿宋_GB2312" w:hAnsi="仿宋_GB2312" w:eastAsia="仿宋_GB2312" w:cs="仿宋_GB2312"/>
          <w:kern w:val="0"/>
          <w:sz w:val="32"/>
          <w:szCs w:val="32"/>
          <w:lang w:val="en-US" w:eastAsia="zh-CN"/>
        </w:rPr>
        <w:t>减少658.04</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减少29.42</w:t>
      </w:r>
      <w:r>
        <w:rPr>
          <w:rFonts w:hint="eastAsia" w:ascii="仿宋_GB2312" w:hAnsi="仿宋_GB2312" w:eastAsia="仿宋_GB2312" w:cs="仿宋_GB2312"/>
          <w:kern w:val="0"/>
          <w:sz w:val="32"/>
          <w:szCs w:val="32"/>
        </w:rPr>
        <w:t xml:space="preserve"> %。</w:t>
      </w:r>
      <w:r>
        <w:rPr>
          <w:rFonts w:hint="eastAsia" w:ascii="仿宋_GB2312" w:hAnsi="宋体" w:eastAsia="仿宋_GB2312" w:cs="宋体"/>
          <w:color w:val="auto"/>
          <w:kern w:val="0"/>
          <w:sz w:val="32"/>
          <w:szCs w:val="32"/>
          <w:highlight w:val="none"/>
          <w:shd w:val="clear" w:color="auto" w:fill="auto"/>
        </w:rPr>
        <w:t>主要原因是</w:t>
      </w:r>
      <w:r>
        <w:rPr>
          <w:rFonts w:hint="eastAsia" w:ascii="仿宋_GB2312" w:hAnsi="宋体" w:eastAsia="仿宋_GB2312" w:cs="宋体"/>
          <w:color w:val="auto"/>
          <w:kern w:val="0"/>
          <w:sz w:val="32"/>
          <w:szCs w:val="32"/>
          <w:highlight w:val="none"/>
          <w:shd w:val="clear" w:color="auto" w:fill="auto"/>
          <w:lang w:val="en-US" w:eastAsia="zh-CN"/>
        </w:rPr>
        <w:t>困难群众救助资金预算较上年减少</w:t>
      </w:r>
      <w:r>
        <w:rPr>
          <w:rFonts w:hint="eastAsia" w:ascii="仿宋_GB2312" w:hAnsi="宋体" w:eastAsia="仿宋_GB2312" w:cs="宋体"/>
          <w:color w:val="auto"/>
          <w:kern w:val="0"/>
          <w:sz w:val="32"/>
          <w:szCs w:val="32"/>
          <w:highlight w:val="none"/>
          <w:shd w:val="clear" w:color="auto" w:fill="auto"/>
        </w:rPr>
        <w:t>。</w:t>
      </w:r>
    </w:p>
    <w:p>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1.社会保障和就业支出</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类</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1970.49</w:t>
      </w:r>
      <w:r>
        <w:rPr>
          <w:rFonts w:hint="eastAsia" w:ascii="仿宋_GB2312" w:hAnsi="仿宋_GB2312" w:eastAsia="仿宋_GB2312" w:cs="仿宋_GB2312"/>
          <w:kern w:val="0"/>
          <w:sz w:val="32"/>
          <w:szCs w:val="32"/>
        </w:rPr>
        <w:t>万元，占</w:t>
      </w:r>
      <w:r>
        <w:rPr>
          <w:rFonts w:hint="eastAsia" w:ascii="仿宋_GB2312" w:hAnsi="仿宋_GB2312" w:eastAsia="仿宋_GB2312" w:cs="仿宋_GB2312"/>
          <w:kern w:val="0"/>
          <w:sz w:val="32"/>
          <w:szCs w:val="32"/>
          <w:lang w:val="en-US" w:eastAsia="zh-CN"/>
        </w:rPr>
        <w:t>97.19</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CN"/>
        </w:rPr>
        <w:t>。</w:t>
      </w:r>
    </w:p>
    <w:p>
      <w:pPr>
        <w:spacing w:line="560" w:lineRule="exact"/>
        <w:ind w:firstLine="640" w:firstLineChars="200"/>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2.卫生健康支出（类）24.83万元，占1.22%。</w:t>
      </w:r>
    </w:p>
    <w:p>
      <w:pPr>
        <w:spacing w:line="560" w:lineRule="exact"/>
        <w:ind w:firstLine="640"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kern w:val="0"/>
          <w:sz w:val="32"/>
          <w:szCs w:val="32"/>
          <w:lang w:val="en-US" w:eastAsia="zh-CN"/>
        </w:rPr>
        <w:t>3.住房保障支出（类）32.18万元，占1.59%。</w:t>
      </w:r>
    </w:p>
    <w:p>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widowControl w:val="0"/>
        <w:spacing w:line="560" w:lineRule="exact"/>
        <w:jc w:val="both"/>
        <w:rPr>
          <w:rFonts w:ascii="仿宋_GB2312" w:hAnsi="宋体" w:eastAsia="仿宋_GB2312" w:cs="宋体"/>
          <w:sz w:val="32"/>
          <w:szCs w:val="32"/>
        </w:rPr>
      </w:pPr>
      <w:r>
        <w:rPr>
          <w:rFonts w:hint="eastAsia" w:ascii="仿宋_GB2312" w:hAnsi="宋体" w:eastAsia="仿宋_GB2312" w:cs="宋体"/>
          <w:sz w:val="32"/>
          <w:szCs w:val="32"/>
          <w:lang w:val="en-US" w:eastAsia="zh-CN"/>
        </w:rPr>
        <w:t xml:space="preserve">    </w:t>
      </w:r>
      <w:r>
        <w:rPr>
          <w:rFonts w:hint="eastAsia" w:ascii="仿宋_GB2312" w:hAnsi="宋体" w:eastAsia="仿宋_GB2312" w:cs="宋体"/>
          <w:sz w:val="32"/>
          <w:szCs w:val="32"/>
        </w:rPr>
        <w:t>1.</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rPr>
        <w:t>民政管理事务</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02</w:t>
      </w:r>
      <w:r>
        <w:rPr>
          <w:rFonts w:hint="eastAsia" w:ascii="仿宋_GB2312" w:hAnsi="宋体" w:eastAsia="仿宋_GB2312" w:cs="宋体"/>
          <w:sz w:val="32"/>
          <w:szCs w:val="32"/>
          <w:lang w:val="en-US" w:eastAsia="zh-CN"/>
        </w:rPr>
        <w:t>款</w:t>
      </w:r>
      <w:r>
        <w:rPr>
          <w:rFonts w:hint="eastAsia" w:ascii="仿宋_GB2312" w:hAnsi="宋体" w:eastAsia="仿宋_GB2312" w:cs="宋体"/>
          <w:sz w:val="32"/>
          <w:szCs w:val="32"/>
          <w:lang w:eastAsia="zh-CN"/>
        </w:rPr>
        <w:t>）</w:t>
      </w:r>
      <w:r>
        <w:rPr>
          <w:rFonts w:ascii="仿宋_GB2312" w:hAnsi="宋体" w:eastAsia="仿宋_GB2312" w:cs="宋体"/>
          <w:sz w:val="32"/>
          <w:szCs w:val="32"/>
        </w:rPr>
        <w:t>行政运行</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01</w:t>
      </w:r>
      <w:r>
        <w:rPr>
          <w:rFonts w:hint="eastAsia" w:ascii="仿宋_GB2312" w:hAnsi="宋体" w:eastAsia="仿宋_GB2312" w:cs="宋体"/>
          <w:sz w:val="32"/>
          <w:szCs w:val="32"/>
          <w:lang w:val="en-US" w:eastAsia="zh-CN"/>
        </w:rPr>
        <w:t>项</w:t>
      </w:r>
      <w:r>
        <w:rPr>
          <w:rFonts w:hint="eastAsia" w:ascii="仿宋_GB2312" w:hAnsi="宋体" w:eastAsia="仿宋_GB2312" w:cs="宋体"/>
          <w:sz w:val="32"/>
          <w:szCs w:val="32"/>
          <w:lang w:eastAsia="zh-CN"/>
        </w:rPr>
        <w:t>）</w:t>
      </w:r>
      <w:r>
        <w:rPr>
          <w:rFonts w:ascii="仿宋_GB2312" w:hAnsi="宋体" w:eastAsia="仿宋_GB2312" w:cs="宋体"/>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rPr>
        <w:t>336.28万元</w:t>
      </w:r>
      <w:r>
        <w:rPr>
          <w:rFonts w:hint="eastAsia" w:ascii="仿宋_GB2312" w:hAnsi="宋体" w:eastAsia="仿宋_GB2312" w:cs="宋体"/>
          <w:sz w:val="32"/>
          <w:szCs w:val="32"/>
          <w:lang w:val="en-US" w:eastAsia="zh-CN"/>
        </w:rPr>
        <w:t xml:space="preserve"> </w:t>
      </w:r>
      <w:r>
        <w:rPr>
          <w:rFonts w:ascii="仿宋_GB2312" w:hAnsi="宋体" w:eastAsia="仿宋_GB2312" w:cs="宋体"/>
          <w:sz w:val="32"/>
          <w:szCs w:val="32"/>
        </w:rPr>
        <w:t>，</w:t>
      </w:r>
      <w:r>
        <w:rPr>
          <w:rFonts w:hint="eastAsia" w:ascii="仿宋_GB2312" w:hAnsi="宋体" w:eastAsia="仿宋_GB2312" w:cs="宋体"/>
          <w:sz w:val="32"/>
          <w:szCs w:val="32"/>
        </w:rPr>
        <w:t>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lang w:val="en-US" w:eastAsia="zh-CN"/>
        </w:rPr>
        <w:t>增加33.46</w:t>
      </w:r>
      <w:r>
        <w:rPr>
          <w:rFonts w:hint="eastAsia" w:ascii="仿宋_GB2312" w:hAnsi="宋体" w:eastAsia="仿宋_GB2312" w:cs="宋体"/>
          <w:sz w:val="32"/>
          <w:szCs w:val="32"/>
        </w:rPr>
        <w:t>万元，</w:t>
      </w:r>
      <w:r>
        <w:rPr>
          <w:rFonts w:hint="eastAsia" w:ascii="仿宋_GB2312" w:hAnsi="宋体" w:eastAsia="仿宋_GB2312" w:cs="宋体"/>
          <w:sz w:val="32"/>
          <w:szCs w:val="32"/>
          <w:lang w:val="en-US" w:eastAsia="zh-CN"/>
        </w:rPr>
        <w:t>增加11.05</w:t>
      </w:r>
      <w:r>
        <w:rPr>
          <w:rFonts w:hint="eastAsia" w:ascii="仿宋_GB2312" w:hAnsi="宋体" w:eastAsia="仿宋_GB2312" w:cs="宋体"/>
          <w:sz w:val="32"/>
          <w:szCs w:val="32"/>
        </w:rPr>
        <w:t>%，</w:t>
      </w:r>
      <w:r>
        <w:rPr>
          <w:rFonts w:hint="eastAsia" w:ascii="仿宋_GB2312" w:hAnsi="宋体" w:eastAsia="仿宋_GB2312" w:cs="宋体"/>
          <w:sz w:val="32"/>
          <w:szCs w:val="32"/>
          <w:shd w:val="clear" w:color="auto" w:fill="auto"/>
        </w:rPr>
        <w:t>主要原因是：</w:t>
      </w:r>
      <w:r>
        <w:rPr>
          <w:rFonts w:hint="eastAsia" w:ascii="仿宋_GB2312" w:hAnsi="宋体" w:eastAsia="仿宋_GB2312" w:cs="宋体"/>
          <w:sz w:val="32"/>
          <w:szCs w:val="32"/>
          <w:shd w:val="clear" w:color="auto" w:fill="auto"/>
          <w:lang w:val="en-US" w:eastAsia="zh-CN"/>
        </w:rPr>
        <w:t>本年新招录3人，地方配套困难群众救助资金预算较上年增加</w:t>
      </w:r>
      <w:r>
        <w:rPr>
          <w:rFonts w:hint="eastAsia" w:ascii="仿宋_GB2312" w:hAnsi="宋体" w:eastAsia="仿宋_GB2312" w:cs="宋体"/>
          <w:sz w:val="32"/>
          <w:szCs w:val="32"/>
          <w:shd w:val="clear" w:color="auto" w:fill="auto"/>
        </w:rPr>
        <w:t>。</w:t>
      </w:r>
      <w:r>
        <w:rPr>
          <w:rFonts w:hint="eastAsia" w:ascii="仿宋_GB2312" w:hAnsi="宋体" w:eastAsia="仿宋_GB2312" w:cs="宋体"/>
          <w:sz w:val="32"/>
          <w:szCs w:val="32"/>
        </w:rPr>
        <w:t xml:space="preserve">    </w:t>
      </w:r>
    </w:p>
    <w:p>
      <w:pPr>
        <w:spacing w:line="580" w:lineRule="exact"/>
        <w:ind w:firstLine="320" w:firstLineChars="100"/>
        <w:rPr>
          <w:rFonts w:hint="eastAsia" w:ascii="仿宋_GB2312" w:hAnsi="宋体" w:eastAsia="仿宋_GB2312" w:cs="宋体"/>
          <w:sz w:val="32"/>
          <w:szCs w:val="32"/>
        </w:rPr>
      </w:pPr>
      <w:r>
        <w:rPr>
          <w:rFonts w:hint="eastAsia" w:ascii="仿宋_GB2312" w:hAnsi="宋体" w:eastAsia="仿宋_GB2312" w:cs="宋体"/>
          <w:sz w:val="32"/>
          <w:szCs w:val="32"/>
        </w:rPr>
        <w:t xml:space="preserve">  2.</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sz w:val="32"/>
          <w:szCs w:val="32"/>
        </w:rPr>
        <w:t>行政事业单位支出基本养老保险缴费支出</w:t>
      </w:r>
      <w:r>
        <w:rPr>
          <w:rFonts w:hint="eastAsia" w:ascii="仿宋_GB2312" w:eastAsia="仿宋_GB2312"/>
          <w:sz w:val="32"/>
          <w:szCs w:val="32"/>
          <w:lang w:eastAsia="zh-CN"/>
        </w:rPr>
        <w:t>（</w:t>
      </w:r>
      <w:r>
        <w:rPr>
          <w:rFonts w:hint="eastAsia" w:ascii="仿宋_GB2312" w:eastAsia="仿宋_GB2312"/>
          <w:sz w:val="32"/>
          <w:szCs w:val="32"/>
        </w:rPr>
        <w:t>05</w:t>
      </w:r>
      <w:r>
        <w:rPr>
          <w:rFonts w:hint="eastAsia" w:ascii="仿宋_GB2312" w:eastAsia="仿宋_GB2312"/>
          <w:sz w:val="32"/>
          <w:szCs w:val="32"/>
          <w:lang w:val="en-US" w:eastAsia="zh-CN"/>
        </w:rPr>
        <w:t>款</w:t>
      </w:r>
      <w:r>
        <w:rPr>
          <w:rFonts w:hint="eastAsia" w:ascii="仿宋_GB2312" w:eastAsia="仿宋_GB2312"/>
          <w:sz w:val="32"/>
          <w:szCs w:val="32"/>
          <w:lang w:eastAsia="zh-CN"/>
        </w:rPr>
        <w:t>）</w:t>
      </w:r>
      <w:r>
        <w:rPr>
          <w:rFonts w:hint="eastAsia" w:ascii="仿宋_GB2312" w:eastAsia="仿宋_GB2312"/>
          <w:sz w:val="32"/>
          <w:szCs w:val="32"/>
        </w:rPr>
        <w:t>机关事业单位支出基本养老保险缴费支出</w:t>
      </w:r>
      <w:r>
        <w:rPr>
          <w:rFonts w:hint="eastAsia" w:ascii="仿宋_GB2312" w:eastAsia="仿宋_GB2312"/>
          <w:sz w:val="32"/>
          <w:szCs w:val="32"/>
          <w:lang w:eastAsia="zh-CN"/>
        </w:rPr>
        <w:t>（</w:t>
      </w:r>
      <w:r>
        <w:rPr>
          <w:rFonts w:hint="eastAsia" w:ascii="仿宋_GB2312" w:eastAsia="仿宋_GB2312"/>
          <w:sz w:val="32"/>
          <w:szCs w:val="32"/>
        </w:rPr>
        <w:t>05</w:t>
      </w:r>
      <w:r>
        <w:rPr>
          <w:rFonts w:hint="eastAsia" w:ascii="仿宋_GB2312" w:eastAsia="仿宋_GB2312"/>
          <w:sz w:val="32"/>
          <w:szCs w:val="32"/>
          <w:lang w:val="en-US" w:eastAsia="zh-CN"/>
        </w:rPr>
        <w:t>项</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34</w:t>
      </w:r>
      <w:r>
        <w:rPr>
          <w:rFonts w:ascii="仿宋_GB2312" w:hAnsi="宋体" w:eastAsia="仿宋_GB2312" w:cs="宋体"/>
          <w:sz w:val="32"/>
          <w:szCs w:val="32"/>
        </w:rPr>
        <w:t>年预算数为</w:t>
      </w:r>
      <w:r>
        <w:rPr>
          <w:rFonts w:hint="eastAsia" w:ascii="仿宋_GB2312" w:hAnsi="宋体" w:eastAsia="仿宋_GB2312" w:cs="宋体"/>
          <w:sz w:val="32"/>
          <w:szCs w:val="32"/>
        </w:rPr>
        <w:t>38.72万元，比上年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lang w:val="en-US" w:eastAsia="zh-CN"/>
        </w:rPr>
        <w:t>增加9.39</w:t>
      </w:r>
      <w:r>
        <w:rPr>
          <w:rFonts w:hint="eastAsia" w:ascii="仿宋_GB2312" w:hAnsi="宋体" w:eastAsia="仿宋_GB2312" w:cs="宋体"/>
          <w:sz w:val="32"/>
          <w:szCs w:val="32"/>
        </w:rPr>
        <w:t>万元，</w:t>
      </w:r>
      <w:r>
        <w:rPr>
          <w:rFonts w:hint="eastAsia" w:ascii="仿宋_GB2312" w:hAnsi="宋体" w:eastAsia="仿宋_GB2312" w:cs="宋体"/>
          <w:sz w:val="32"/>
          <w:szCs w:val="32"/>
          <w:lang w:val="en-US" w:eastAsia="zh-CN"/>
        </w:rPr>
        <w:t>增加32.02</w:t>
      </w:r>
      <w:r>
        <w:rPr>
          <w:rFonts w:hint="eastAsia" w:ascii="仿宋_GB2312" w:hAnsi="宋体" w:eastAsia="仿宋_GB2312" w:cs="宋体"/>
          <w:sz w:val="32"/>
          <w:szCs w:val="32"/>
        </w:rPr>
        <w:t>%，主要原因是</w:t>
      </w:r>
      <w:r>
        <w:rPr>
          <w:rFonts w:hint="eastAsia" w:ascii="仿宋_GB2312" w:hAnsi="宋体" w:eastAsia="仿宋_GB2312" w:cs="宋体"/>
          <w:color w:val="auto"/>
          <w:kern w:val="0"/>
          <w:sz w:val="32"/>
          <w:szCs w:val="32"/>
          <w:highlight w:val="none"/>
          <w:shd w:val="clear" w:color="auto" w:fill="auto"/>
          <w:lang w:val="en-US" w:eastAsia="zh-CN"/>
        </w:rPr>
        <w:t>今年新招录3人，</w:t>
      </w:r>
      <w:r>
        <w:rPr>
          <w:rFonts w:hint="eastAsia" w:ascii="仿宋_GB2312" w:hAnsi="宋体" w:eastAsia="仿宋_GB2312" w:cs="宋体"/>
          <w:sz w:val="32"/>
          <w:szCs w:val="32"/>
          <w:lang w:val="en-US" w:eastAsia="zh-CN"/>
        </w:rPr>
        <w:t>养老基数调整，增加基础性奖励金及正常调资</w:t>
      </w:r>
      <w:r>
        <w:rPr>
          <w:rFonts w:hint="eastAsia" w:ascii="仿宋_GB2312" w:hAnsi="宋体" w:eastAsia="仿宋_GB2312" w:cs="宋体"/>
          <w:sz w:val="32"/>
          <w:szCs w:val="32"/>
        </w:rPr>
        <w:t>。</w:t>
      </w:r>
    </w:p>
    <w:p>
      <w:pPr>
        <w:spacing w:line="580" w:lineRule="exact"/>
        <w:ind w:firstLine="640" w:firstLineChars="200"/>
      </w:pPr>
      <w:r>
        <w:rPr>
          <w:rFonts w:hint="eastAsia" w:ascii="仿宋_GB2312" w:hAnsi="宋体" w:eastAsia="仿宋_GB2312" w:cs="宋体"/>
          <w:sz w:val="32"/>
          <w:szCs w:val="32"/>
        </w:rPr>
        <w:t>3.</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ascii="仿宋_GB2312" w:eastAsia="仿宋_GB2312"/>
          <w:sz w:val="32"/>
          <w:szCs w:val="32"/>
        </w:rPr>
        <w:t>社会福利</w:t>
      </w:r>
      <w:r>
        <w:rPr>
          <w:rFonts w:hint="eastAsia" w:ascii="仿宋_GB2312" w:eastAsia="仿宋_GB2312"/>
          <w:sz w:val="32"/>
          <w:szCs w:val="32"/>
          <w:lang w:eastAsia="zh-CN"/>
        </w:rPr>
        <w:t>（</w:t>
      </w:r>
      <w:r>
        <w:rPr>
          <w:rFonts w:hint="eastAsia" w:ascii="仿宋_GB2312" w:eastAsia="仿宋_GB2312"/>
          <w:sz w:val="32"/>
          <w:szCs w:val="32"/>
        </w:rPr>
        <w:t>10</w:t>
      </w:r>
      <w:r>
        <w:rPr>
          <w:rFonts w:hint="eastAsia" w:ascii="仿宋_GB2312" w:eastAsia="仿宋_GB2312"/>
          <w:sz w:val="32"/>
          <w:szCs w:val="32"/>
          <w:lang w:val="en-US" w:eastAsia="zh-CN"/>
        </w:rPr>
        <w:t>款</w:t>
      </w:r>
      <w:r>
        <w:rPr>
          <w:rFonts w:hint="eastAsia" w:ascii="仿宋_GB2312" w:eastAsia="仿宋_GB2312"/>
          <w:sz w:val="32"/>
          <w:szCs w:val="32"/>
          <w:lang w:eastAsia="zh-CN"/>
        </w:rPr>
        <w:t>）</w:t>
      </w:r>
      <w:r>
        <w:rPr>
          <w:rFonts w:hint="eastAsia" w:ascii="仿宋_GB2312" w:eastAsia="仿宋_GB2312"/>
          <w:sz w:val="32"/>
          <w:szCs w:val="32"/>
          <w:lang w:val="en-US" w:eastAsia="zh-CN"/>
        </w:rPr>
        <w:t>儿童</w:t>
      </w:r>
      <w:r>
        <w:rPr>
          <w:rFonts w:hint="eastAsia" w:ascii="仿宋_GB2312" w:eastAsia="仿宋_GB2312"/>
          <w:sz w:val="32"/>
          <w:szCs w:val="32"/>
        </w:rPr>
        <w:t>福利</w:t>
      </w:r>
      <w:r>
        <w:rPr>
          <w:rFonts w:hint="eastAsia" w:ascii="仿宋_GB2312" w:eastAsia="仿宋_GB2312"/>
          <w:sz w:val="32"/>
          <w:szCs w:val="32"/>
          <w:lang w:eastAsia="zh-CN"/>
        </w:rPr>
        <w:t>（</w:t>
      </w:r>
      <w:r>
        <w:rPr>
          <w:rFonts w:hint="eastAsia" w:ascii="仿宋_GB2312" w:eastAsia="仿宋_GB2312"/>
          <w:sz w:val="32"/>
          <w:szCs w:val="32"/>
        </w:rPr>
        <w:t>01</w:t>
      </w:r>
      <w:r>
        <w:rPr>
          <w:rFonts w:hint="eastAsia" w:ascii="仿宋_GB2312" w:eastAsia="仿宋_GB2312"/>
          <w:sz w:val="32"/>
          <w:szCs w:val="32"/>
          <w:lang w:val="en-US" w:eastAsia="zh-CN"/>
        </w:rPr>
        <w:t>项</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rPr>
        <w:t>27.44万元，比上年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rPr>
        <w:t>增加</w:t>
      </w:r>
      <w:r>
        <w:rPr>
          <w:rFonts w:hint="eastAsia" w:ascii="仿宋_GB2312" w:hAnsi="宋体" w:eastAsia="仿宋_GB2312" w:cs="宋体"/>
          <w:sz w:val="32"/>
          <w:szCs w:val="32"/>
          <w:lang w:val="en-US" w:eastAsia="zh-CN"/>
        </w:rPr>
        <w:t>1.42</w:t>
      </w:r>
      <w:r>
        <w:rPr>
          <w:rFonts w:hint="eastAsia" w:ascii="仿宋_GB2312" w:hAnsi="宋体" w:eastAsia="仿宋_GB2312" w:cs="宋体"/>
          <w:sz w:val="32"/>
          <w:szCs w:val="32"/>
        </w:rPr>
        <w:t>万元，增加</w:t>
      </w:r>
      <w:r>
        <w:rPr>
          <w:rFonts w:hint="eastAsia" w:ascii="仿宋_GB2312" w:hAnsi="宋体" w:eastAsia="仿宋_GB2312" w:cs="宋体"/>
          <w:sz w:val="32"/>
          <w:szCs w:val="32"/>
          <w:lang w:val="en-US" w:eastAsia="zh-CN"/>
        </w:rPr>
        <w:t>5.46</w:t>
      </w:r>
      <w:r>
        <w:rPr>
          <w:rFonts w:hint="eastAsia" w:ascii="仿宋_GB2312" w:hAnsi="宋体" w:eastAsia="仿宋_GB2312" w:cs="宋体"/>
          <w:sz w:val="32"/>
          <w:szCs w:val="32"/>
        </w:rPr>
        <w:t>%，主要原因是</w:t>
      </w:r>
      <w:r>
        <w:rPr>
          <w:rFonts w:hint="eastAsia" w:ascii="仿宋_GB2312" w:hAnsi="宋体" w:eastAsia="仿宋_GB2312" w:cs="宋体"/>
          <w:sz w:val="32"/>
          <w:szCs w:val="32"/>
          <w:lang w:val="en-US" w:eastAsia="zh-CN"/>
        </w:rPr>
        <w:t>2024年增加了本级预算</w:t>
      </w:r>
      <w:r>
        <w:rPr>
          <w:rFonts w:hint="eastAsia" w:ascii="仿宋_GB2312" w:hAnsi="宋体" w:eastAsia="仿宋_GB2312" w:cs="宋体"/>
          <w:sz w:val="32"/>
          <w:szCs w:val="32"/>
        </w:rPr>
        <w:t>。</w:t>
      </w:r>
    </w:p>
    <w:p>
      <w:pPr>
        <w:spacing w:line="580" w:lineRule="exact"/>
        <w:ind w:firstLine="640" w:firstLineChars="200"/>
        <w:rPr>
          <w:rFonts w:ascii="仿宋_GB2312" w:eastAsia="仿宋_GB2312"/>
          <w:sz w:val="32"/>
          <w:szCs w:val="32"/>
          <w:shd w:val="clear" w:color="FFFFFF" w:fill="D9D9D9"/>
        </w:rPr>
      </w:pPr>
      <w:r>
        <w:rPr>
          <w:rFonts w:hint="eastAsia" w:ascii="仿宋_GB2312" w:hAnsi="宋体" w:eastAsia="仿宋_GB2312" w:cs="宋体"/>
          <w:sz w:val="32"/>
          <w:szCs w:val="32"/>
          <w:lang w:val="en-US" w:eastAsia="zh-CN"/>
        </w:rPr>
        <w:t>4</w:t>
      </w:r>
      <w:r>
        <w:rPr>
          <w:rFonts w:hint="eastAsia" w:ascii="仿宋_GB2312" w:hAnsi="宋体" w:eastAsia="仿宋_GB2312" w:cs="宋体"/>
          <w:sz w:val="32"/>
          <w:szCs w:val="32"/>
        </w:rPr>
        <w:t>.</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ascii="仿宋_GB2312" w:eastAsia="仿宋_GB2312"/>
          <w:sz w:val="32"/>
          <w:szCs w:val="32"/>
        </w:rPr>
        <w:t>社会福利</w:t>
      </w:r>
      <w:r>
        <w:rPr>
          <w:rFonts w:hint="eastAsia" w:ascii="仿宋_GB2312" w:eastAsia="仿宋_GB2312"/>
          <w:sz w:val="32"/>
          <w:szCs w:val="32"/>
          <w:lang w:eastAsia="zh-CN"/>
        </w:rPr>
        <w:t>（</w:t>
      </w:r>
      <w:r>
        <w:rPr>
          <w:rFonts w:hint="eastAsia" w:ascii="仿宋_GB2312" w:eastAsia="仿宋_GB2312"/>
          <w:sz w:val="32"/>
          <w:szCs w:val="32"/>
        </w:rPr>
        <w:t>10</w:t>
      </w:r>
      <w:r>
        <w:rPr>
          <w:rFonts w:hint="eastAsia" w:ascii="仿宋_GB2312" w:eastAsia="仿宋_GB2312"/>
          <w:sz w:val="32"/>
          <w:szCs w:val="32"/>
          <w:lang w:val="en-US" w:eastAsia="zh-CN"/>
        </w:rPr>
        <w:t>款</w:t>
      </w:r>
      <w:r>
        <w:rPr>
          <w:rFonts w:hint="eastAsia" w:ascii="仿宋_GB2312" w:eastAsia="仿宋_GB2312"/>
          <w:sz w:val="32"/>
          <w:szCs w:val="32"/>
          <w:lang w:eastAsia="zh-CN"/>
        </w:rPr>
        <w:t>）</w:t>
      </w:r>
      <w:r>
        <w:rPr>
          <w:rFonts w:hint="eastAsia" w:ascii="仿宋_GB2312" w:eastAsia="仿宋_GB2312"/>
          <w:sz w:val="32"/>
          <w:szCs w:val="32"/>
        </w:rPr>
        <w:t>老年福利</w:t>
      </w:r>
      <w:r>
        <w:rPr>
          <w:rFonts w:hint="eastAsia" w:ascii="仿宋_GB2312" w:eastAsia="仿宋_GB2312"/>
          <w:sz w:val="32"/>
          <w:szCs w:val="32"/>
          <w:lang w:eastAsia="zh-CN"/>
        </w:rPr>
        <w:t>（</w:t>
      </w:r>
      <w:r>
        <w:rPr>
          <w:rFonts w:hint="eastAsia" w:ascii="仿宋_GB2312" w:eastAsia="仿宋_GB2312"/>
          <w:sz w:val="32"/>
          <w:szCs w:val="32"/>
        </w:rPr>
        <w:t>0</w:t>
      </w:r>
      <w:r>
        <w:rPr>
          <w:rFonts w:hint="eastAsia" w:ascii="仿宋_GB2312" w:eastAsia="仿宋_GB2312"/>
          <w:sz w:val="32"/>
          <w:szCs w:val="32"/>
          <w:lang w:val="en-US" w:eastAsia="zh-CN"/>
        </w:rPr>
        <w:t>2项</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rPr>
        <w:t>119.16万元，比上年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lang w:val="en-US" w:eastAsia="zh-CN"/>
        </w:rPr>
        <w:t>减少207.18</w:t>
      </w:r>
      <w:r>
        <w:rPr>
          <w:rFonts w:hint="eastAsia" w:ascii="仿宋_GB2312" w:hAnsi="宋体" w:eastAsia="仿宋_GB2312" w:cs="宋体"/>
          <w:sz w:val="32"/>
          <w:szCs w:val="32"/>
        </w:rPr>
        <w:t>万元，</w:t>
      </w:r>
      <w:r>
        <w:rPr>
          <w:rFonts w:hint="eastAsia" w:ascii="仿宋_GB2312" w:hAnsi="宋体" w:eastAsia="仿宋_GB2312" w:cs="宋体"/>
          <w:sz w:val="32"/>
          <w:szCs w:val="32"/>
          <w:lang w:val="en-US" w:eastAsia="zh-CN"/>
        </w:rPr>
        <w:t>减少63.49</w:t>
      </w:r>
      <w:r>
        <w:rPr>
          <w:rFonts w:hint="eastAsia" w:ascii="仿宋_GB2312" w:hAnsi="宋体" w:eastAsia="仿宋_GB2312" w:cs="宋体"/>
          <w:sz w:val="32"/>
          <w:szCs w:val="32"/>
        </w:rPr>
        <w:t>%，</w:t>
      </w:r>
      <w:r>
        <w:rPr>
          <w:rFonts w:hint="eastAsia" w:ascii="仿宋_GB2312" w:hAnsi="宋体" w:eastAsia="仿宋_GB2312" w:cs="宋体"/>
          <w:sz w:val="32"/>
          <w:szCs w:val="32"/>
          <w:shd w:val="clear" w:color="auto" w:fill="auto"/>
        </w:rPr>
        <w:t>主要原因是</w:t>
      </w:r>
      <w:r>
        <w:rPr>
          <w:rFonts w:hint="eastAsia" w:ascii="仿宋_GB2312" w:hAnsi="宋体" w:eastAsia="仿宋_GB2312" w:cs="宋体"/>
          <w:sz w:val="32"/>
          <w:szCs w:val="32"/>
          <w:shd w:val="clear" w:color="auto" w:fill="auto"/>
          <w:lang w:val="en-US" w:eastAsia="zh-CN"/>
        </w:rPr>
        <w:t>上年高龄津贴预算标准核算有偏差，故调整今年预算</w:t>
      </w:r>
      <w:r>
        <w:rPr>
          <w:rFonts w:hint="eastAsia" w:ascii="仿宋_GB2312" w:hAnsi="宋体" w:eastAsia="仿宋_GB2312" w:cs="宋体"/>
          <w:sz w:val="32"/>
          <w:szCs w:val="32"/>
          <w:shd w:val="clear" w:color="auto" w:fill="auto"/>
        </w:rPr>
        <w:t>。</w:t>
      </w:r>
    </w:p>
    <w:p>
      <w:pPr>
        <w:spacing w:line="580" w:lineRule="exact"/>
        <w:ind w:firstLine="640" w:firstLineChars="200"/>
        <w:rPr>
          <w:rFonts w:ascii="仿宋_GB2312" w:hAnsi="宋体" w:eastAsia="仿宋_GB2312" w:cs="宋体"/>
          <w:sz w:val="32"/>
          <w:szCs w:val="32"/>
          <w:shd w:val="clear" w:color="FFFFFF" w:fill="D9D9D9"/>
        </w:rPr>
      </w:pPr>
      <w:r>
        <w:rPr>
          <w:rFonts w:hint="eastAsia" w:ascii="仿宋_GB2312" w:hAnsi="宋体" w:eastAsia="仿宋_GB2312" w:cs="宋体"/>
          <w:sz w:val="32"/>
          <w:szCs w:val="32"/>
          <w:lang w:val="en-US" w:eastAsia="zh-CN"/>
        </w:rPr>
        <w:t>5</w:t>
      </w:r>
      <w:r>
        <w:rPr>
          <w:rFonts w:hint="eastAsia" w:ascii="仿宋_GB2312" w:hAnsi="宋体" w:eastAsia="仿宋_GB2312" w:cs="宋体"/>
          <w:sz w:val="32"/>
          <w:szCs w:val="32"/>
        </w:rPr>
        <w:t>.</w:t>
      </w:r>
      <w:r>
        <w:rPr>
          <w:rFonts w:hint="eastAsia" w:ascii="仿宋_GB2312" w:eastAsia="仿宋_GB2312"/>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sz w:val="32"/>
          <w:szCs w:val="32"/>
        </w:rPr>
        <w:t>残疾人事业</w:t>
      </w:r>
      <w:r>
        <w:rPr>
          <w:rFonts w:hint="eastAsia" w:ascii="仿宋_GB2312" w:eastAsia="仿宋_GB2312"/>
          <w:sz w:val="32"/>
          <w:szCs w:val="32"/>
          <w:lang w:eastAsia="zh-CN"/>
        </w:rPr>
        <w:t>（</w:t>
      </w:r>
      <w:r>
        <w:rPr>
          <w:rFonts w:hint="eastAsia" w:ascii="仿宋_GB2312" w:eastAsia="仿宋_GB2312"/>
          <w:sz w:val="32"/>
          <w:szCs w:val="32"/>
        </w:rPr>
        <w:t>11</w:t>
      </w:r>
      <w:r>
        <w:rPr>
          <w:rFonts w:hint="eastAsia" w:ascii="仿宋_GB2312" w:eastAsia="仿宋_GB2312"/>
          <w:sz w:val="32"/>
          <w:szCs w:val="32"/>
          <w:lang w:val="en-US" w:eastAsia="zh-CN"/>
        </w:rPr>
        <w:t>款</w:t>
      </w:r>
      <w:r>
        <w:rPr>
          <w:rFonts w:hint="eastAsia" w:ascii="仿宋_GB2312" w:eastAsia="仿宋_GB2312"/>
          <w:sz w:val="32"/>
          <w:szCs w:val="32"/>
          <w:lang w:eastAsia="zh-CN"/>
        </w:rPr>
        <w:t>）</w:t>
      </w:r>
      <w:r>
        <w:rPr>
          <w:rFonts w:hint="eastAsia" w:ascii="仿宋_GB2312" w:eastAsia="仿宋_GB2312"/>
          <w:sz w:val="32"/>
          <w:szCs w:val="32"/>
        </w:rPr>
        <w:t>残疾人生活护理补助</w:t>
      </w:r>
      <w:r>
        <w:rPr>
          <w:rFonts w:hint="eastAsia" w:ascii="仿宋_GB2312" w:eastAsia="仿宋_GB2312"/>
          <w:sz w:val="32"/>
          <w:szCs w:val="32"/>
          <w:lang w:eastAsia="zh-CN"/>
        </w:rPr>
        <w:t>（</w:t>
      </w:r>
      <w:r>
        <w:rPr>
          <w:rFonts w:hint="eastAsia" w:ascii="仿宋_GB2312" w:eastAsia="仿宋_GB2312"/>
          <w:sz w:val="32"/>
          <w:szCs w:val="32"/>
        </w:rPr>
        <w:t>07</w:t>
      </w:r>
      <w:r>
        <w:rPr>
          <w:rFonts w:hint="eastAsia" w:ascii="仿宋_GB2312" w:eastAsia="仿宋_GB2312"/>
          <w:sz w:val="32"/>
          <w:szCs w:val="32"/>
          <w:lang w:val="en-US" w:eastAsia="zh-CN"/>
        </w:rPr>
        <w:t>项</w:t>
      </w:r>
      <w:r>
        <w:rPr>
          <w:rFonts w:hint="eastAsia" w:ascii="仿宋_GB2312" w:eastAsia="仿宋_GB2312"/>
          <w:sz w:val="32"/>
          <w:szCs w:val="32"/>
          <w:lang w:eastAsia="zh-CN"/>
        </w:rPr>
        <w:t>）</w:t>
      </w:r>
      <w:r>
        <w:rPr>
          <w:rFonts w:hint="eastAsia" w:ascii="仿宋_GB2312" w:eastAsia="仿宋_GB2312"/>
          <w:sz w:val="32"/>
          <w:szCs w:val="32"/>
        </w:rPr>
        <w:t>：</w:t>
      </w:r>
      <w:r>
        <w:rPr>
          <w:rFonts w:hint="eastAsia" w:ascii="仿宋_GB2312" w:hAnsi="宋体" w:eastAsia="仿宋_GB2312" w:cs="宋体"/>
          <w:sz w:val="32"/>
          <w:szCs w:val="32"/>
        </w:rPr>
        <w:t>202</w:t>
      </w:r>
      <w:r>
        <w:rPr>
          <w:rFonts w:hint="eastAsia" w:ascii="仿宋_GB2312" w:hAnsi="宋体" w:eastAsia="仿宋_GB2312" w:cs="宋体"/>
          <w:sz w:val="32"/>
          <w:szCs w:val="32"/>
          <w:lang w:val="en-US" w:eastAsia="zh-CN"/>
        </w:rPr>
        <w:t>4</w:t>
      </w:r>
      <w:r>
        <w:rPr>
          <w:rFonts w:ascii="仿宋_GB2312" w:hAnsi="宋体" w:eastAsia="仿宋_GB2312" w:cs="宋体"/>
          <w:sz w:val="32"/>
          <w:szCs w:val="32"/>
        </w:rPr>
        <w:t>年预算数为</w:t>
      </w:r>
      <w:r>
        <w:rPr>
          <w:rFonts w:hint="eastAsia" w:ascii="仿宋_GB2312" w:hAnsi="宋体" w:eastAsia="仿宋_GB2312" w:cs="宋体"/>
          <w:sz w:val="32"/>
          <w:szCs w:val="32"/>
        </w:rPr>
        <w:t>211.20万元，比上年</w:t>
      </w:r>
      <w:r>
        <w:rPr>
          <w:rFonts w:hint="eastAsia" w:ascii="仿宋_GB2312" w:hAnsi="宋体" w:eastAsia="仿宋_GB2312" w:cs="宋体"/>
          <w:sz w:val="32"/>
          <w:szCs w:val="32"/>
          <w:lang w:eastAsia="zh-CN"/>
        </w:rPr>
        <w:t>预算数</w:t>
      </w:r>
      <w:r>
        <w:rPr>
          <w:rFonts w:hint="eastAsia" w:ascii="仿宋_GB2312" w:hAnsi="宋体" w:eastAsia="仿宋_GB2312" w:cs="宋体"/>
          <w:sz w:val="32"/>
          <w:szCs w:val="32"/>
        </w:rPr>
        <w:t>增加</w:t>
      </w:r>
      <w:r>
        <w:rPr>
          <w:rFonts w:hint="eastAsia" w:ascii="仿宋_GB2312" w:hAnsi="宋体" w:eastAsia="仿宋_GB2312" w:cs="宋体"/>
          <w:sz w:val="32"/>
          <w:szCs w:val="32"/>
          <w:lang w:val="en-US" w:eastAsia="zh-CN"/>
        </w:rPr>
        <w:t>0</w:t>
      </w:r>
      <w:r>
        <w:rPr>
          <w:rFonts w:hint="eastAsia" w:ascii="仿宋_GB2312" w:hAnsi="宋体" w:eastAsia="仿宋_GB2312" w:cs="宋体"/>
          <w:sz w:val="32"/>
          <w:szCs w:val="32"/>
        </w:rPr>
        <w:t>万元，增加</w:t>
      </w:r>
      <w:r>
        <w:rPr>
          <w:rFonts w:hint="eastAsia" w:ascii="仿宋_GB2312" w:hAnsi="宋体" w:eastAsia="仿宋_GB2312" w:cs="宋体"/>
          <w:sz w:val="32"/>
          <w:szCs w:val="32"/>
          <w:lang w:val="en-US" w:eastAsia="zh-CN"/>
        </w:rPr>
        <w:t>0</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p>
    <w:p>
      <w:pPr>
        <w:spacing w:line="580" w:lineRule="exact"/>
        <w:ind w:firstLine="640" w:firstLineChars="200"/>
        <w:rPr>
          <w:rFonts w:hint="eastAsia" w:ascii="仿宋_GB2312" w:hAnsi="宋体" w:eastAsia="仿宋_GB2312" w:cs="宋体"/>
          <w:color w:val="000000"/>
          <w:sz w:val="32"/>
          <w:szCs w:val="32"/>
          <w:shd w:val="clear" w:color="FFFFFF" w:fill="D9D9D9"/>
        </w:rPr>
      </w:pPr>
      <w:r>
        <w:rPr>
          <w:rFonts w:hint="eastAsia" w:ascii="仿宋_GB2312" w:hAnsi="宋体" w:eastAsia="仿宋_GB2312" w:cs="宋体"/>
          <w:color w:val="000000"/>
          <w:sz w:val="32"/>
          <w:szCs w:val="32"/>
          <w:lang w:val="en-US" w:eastAsia="zh-CN"/>
        </w:rPr>
        <w:t>6</w:t>
      </w:r>
      <w:r>
        <w:rPr>
          <w:rFonts w:hint="eastAsia" w:ascii="仿宋_GB2312" w:hAnsi="宋体" w:eastAsia="仿宋_GB2312" w:cs="宋体"/>
          <w:color w:val="000000"/>
          <w:sz w:val="32"/>
          <w:szCs w:val="32"/>
        </w:rPr>
        <w:t>.</w:t>
      </w:r>
      <w:r>
        <w:rPr>
          <w:rFonts w:hint="eastAsia" w:ascii="仿宋_GB2312" w:eastAsia="仿宋_GB2312"/>
          <w:color w:val="000000"/>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color w:val="000000"/>
          <w:sz w:val="32"/>
          <w:szCs w:val="32"/>
        </w:rPr>
        <w:t>最低生活保障</w:t>
      </w:r>
      <w:r>
        <w:rPr>
          <w:rFonts w:hint="eastAsia" w:ascii="仿宋_GB2312" w:eastAsia="仿宋_GB2312"/>
          <w:color w:val="000000"/>
          <w:sz w:val="32"/>
          <w:szCs w:val="32"/>
          <w:lang w:eastAsia="zh-CN"/>
        </w:rPr>
        <w:t>（</w:t>
      </w:r>
      <w:r>
        <w:rPr>
          <w:rFonts w:hint="eastAsia" w:ascii="仿宋_GB2312" w:eastAsia="仿宋_GB2312"/>
          <w:color w:val="000000"/>
          <w:sz w:val="32"/>
          <w:szCs w:val="32"/>
        </w:rPr>
        <w:t>19</w:t>
      </w:r>
      <w:r>
        <w:rPr>
          <w:rFonts w:hint="eastAsia" w:ascii="仿宋_GB2312" w:eastAsia="仿宋_GB2312"/>
          <w:color w:val="000000"/>
          <w:sz w:val="32"/>
          <w:szCs w:val="32"/>
          <w:lang w:val="en-US" w:eastAsia="zh-CN"/>
        </w:rPr>
        <w:t>款</w:t>
      </w:r>
      <w:r>
        <w:rPr>
          <w:rFonts w:hint="eastAsia" w:ascii="仿宋_GB2312" w:eastAsia="仿宋_GB2312"/>
          <w:color w:val="000000"/>
          <w:sz w:val="32"/>
          <w:szCs w:val="32"/>
          <w:lang w:eastAsia="zh-CN"/>
        </w:rPr>
        <w:t>）</w:t>
      </w:r>
      <w:r>
        <w:rPr>
          <w:rFonts w:hint="eastAsia" w:ascii="仿宋_GB2312" w:eastAsia="仿宋_GB2312"/>
          <w:color w:val="000000"/>
          <w:sz w:val="32"/>
          <w:szCs w:val="32"/>
        </w:rPr>
        <w:t>城市最低生活保障</w:t>
      </w:r>
      <w:r>
        <w:rPr>
          <w:rFonts w:hint="eastAsia" w:ascii="仿宋_GB2312" w:eastAsia="仿宋_GB2312"/>
          <w:color w:val="000000"/>
          <w:sz w:val="32"/>
          <w:szCs w:val="32"/>
          <w:lang w:eastAsia="zh-CN"/>
        </w:rPr>
        <w:t>（</w:t>
      </w:r>
      <w:r>
        <w:rPr>
          <w:rFonts w:hint="eastAsia" w:ascii="仿宋_GB2312" w:eastAsia="仿宋_GB2312"/>
          <w:color w:val="000000"/>
          <w:sz w:val="32"/>
          <w:szCs w:val="32"/>
        </w:rPr>
        <w:t>01</w:t>
      </w:r>
      <w:r>
        <w:rPr>
          <w:rFonts w:hint="eastAsia" w:ascii="仿宋_GB2312" w:eastAsia="仿宋_GB2312"/>
          <w:color w:val="000000"/>
          <w:sz w:val="32"/>
          <w:szCs w:val="32"/>
          <w:lang w:val="en-US" w:eastAsia="zh-CN"/>
        </w:rPr>
        <w:t>项</w:t>
      </w:r>
      <w:r>
        <w:rPr>
          <w:rFonts w:hint="eastAsia" w:ascii="仿宋_GB2312" w:eastAsia="仿宋_GB2312"/>
          <w:color w:val="000000"/>
          <w:sz w:val="32"/>
          <w:szCs w:val="32"/>
          <w:lang w:eastAsia="zh-CN"/>
        </w:rPr>
        <w:t>）</w:t>
      </w:r>
      <w:r>
        <w:rPr>
          <w:rFonts w:hint="eastAsia" w:ascii="仿宋_GB2312" w:eastAsia="仿宋_GB2312"/>
          <w:color w:val="000000"/>
          <w:sz w:val="32"/>
          <w:szCs w:val="32"/>
        </w:rPr>
        <w:t>：</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175.72万元，比上年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减少180.08</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减少50.61</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主要原因是</w:t>
      </w:r>
      <w:r>
        <w:rPr>
          <w:rFonts w:hint="eastAsia" w:ascii="仿宋_GB2312" w:hAnsi="宋体" w:eastAsia="仿宋_GB2312" w:cs="宋体"/>
          <w:color w:val="000000"/>
          <w:sz w:val="32"/>
          <w:szCs w:val="32"/>
          <w:shd w:val="clear" w:color="auto" w:fill="auto"/>
          <w:lang w:val="en-US" w:eastAsia="zh-CN"/>
        </w:rPr>
        <w:t>本年城市</w:t>
      </w:r>
      <w:r>
        <w:rPr>
          <w:rFonts w:hint="eastAsia" w:ascii="仿宋_GB2312" w:hAnsi="宋体" w:eastAsia="仿宋_GB2312" w:cs="宋体"/>
          <w:color w:val="000000"/>
          <w:sz w:val="32"/>
          <w:szCs w:val="32"/>
          <w:shd w:val="clear" w:color="auto" w:fill="auto"/>
        </w:rPr>
        <w:t>最低生活保障</w:t>
      </w:r>
      <w:r>
        <w:rPr>
          <w:rFonts w:hint="eastAsia" w:ascii="仿宋_GB2312" w:hAnsi="宋体" w:eastAsia="仿宋_GB2312" w:cs="宋体"/>
          <w:color w:val="000000"/>
          <w:sz w:val="32"/>
          <w:szCs w:val="32"/>
          <w:shd w:val="clear" w:color="auto" w:fill="auto"/>
          <w:lang w:val="en-US" w:eastAsia="zh-CN"/>
        </w:rPr>
        <w:t>预算</w:t>
      </w:r>
      <w:r>
        <w:rPr>
          <w:rFonts w:hint="eastAsia" w:ascii="仿宋_GB2312" w:hAnsi="宋体" w:eastAsia="仿宋_GB2312" w:cs="宋体"/>
          <w:sz w:val="32"/>
          <w:szCs w:val="32"/>
          <w:shd w:val="clear" w:color="auto" w:fill="auto"/>
          <w:lang w:val="en-US" w:eastAsia="zh-CN"/>
        </w:rPr>
        <w:t>上级财政拨款预算减少</w:t>
      </w:r>
      <w:r>
        <w:rPr>
          <w:rFonts w:hint="eastAsia" w:ascii="仿宋_GB2312" w:hAnsi="宋体" w:eastAsia="仿宋_GB2312" w:cs="宋体"/>
          <w:color w:val="000000"/>
          <w:sz w:val="32"/>
          <w:szCs w:val="32"/>
          <w:shd w:val="clear" w:color="auto" w:fill="auto"/>
        </w:rPr>
        <w:t>。</w:t>
      </w:r>
    </w:p>
    <w:p>
      <w:pPr>
        <w:spacing w:line="580" w:lineRule="exact"/>
        <w:ind w:firstLine="640" w:firstLineChars="200"/>
        <w:rPr>
          <w:rFonts w:hint="eastAsia" w:ascii="仿宋_GB2312" w:hAnsi="宋体" w:eastAsia="仿宋_GB2312" w:cs="宋体"/>
          <w:color w:val="000000"/>
          <w:sz w:val="32"/>
          <w:szCs w:val="32"/>
          <w:shd w:val="clear" w:color="FFFFFF" w:fill="D9D9D9"/>
        </w:rPr>
      </w:pPr>
      <w:r>
        <w:rPr>
          <w:rFonts w:hint="eastAsia" w:ascii="仿宋_GB2312" w:hAnsi="宋体" w:eastAsia="仿宋_GB2312" w:cs="宋体"/>
          <w:color w:val="000000"/>
          <w:sz w:val="32"/>
          <w:szCs w:val="32"/>
          <w:lang w:val="en-US" w:eastAsia="zh-CN"/>
        </w:rPr>
        <w:t>7</w:t>
      </w:r>
      <w:r>
        <w:rPr>
          <w:rFonts w:hint="eastAsia" w:ascii="仿宋_GB2312" w:hAnsi="宋体" w:eastAsia="仿宋_GB2312" w:cs="宋体"/>
          <w:color w:val="000000"/>
          <w:sz w:val="32"/>
          <w:szCs w:val="32"/>
        </w:rPr>
        <w:t>.</w:t>
      </w:r>
      <w:r>
        <w:rPr>
          <w:rFonts w:hint="eastAsia" w:ascii="仿宋_GB2312" w:eastAsia="仿宋_GB2312"/>
          <w:color w:val="000000"/>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color w:val="000000"/>
          <w:sz w:val="32"/>
          <w:szCs w:val="32"/>
        </w:rPr>
        <w:t>最低生活保障</w:t>
      </w:r>
      <w:r>
        <w:rPr>
          <w:rFonts w:hint="eastAsia" w:ascii="仿宋_GB2312" w:eastAsia="仿宋_GB2312"/>
          <w:color w:val="000000"/>
          <w:sz w:val="32"/>
          <w:szCs w:val="32"/>
          <w:lang w:eastAsia="zh-CN"/>
        </w:rPr>
        <w:t>（</w:t>
      </w:r>
      <w:r>
        <w:rPr>
          <w:rFonts w:hint="eastAsia" w:ascii="仿宋_GB2312" w:eastAsia="仿宋_GB2312"/>
          <w:color w:val="000000"/>
          <w:sz w:val="32"/>
          <w:szCs w:val="32"/>
        </w:rPr>
        <w:t>19</w:t>
      </w:r>
      <w:r>
        <w:rPr>
          <w:rFonts w:hint="eastAsia" w:ascii="仿宋_GB2312" w:eastAsia="仿宋_GB2312"/>
          <w:color w:val="000000"/>
          <w:sz w:val="32"/>
          <w:szCs w:val="32"/>
          <w:lang w:val="en-US" w:eastAsia="zh-CN"/>
        </w:rPr>
        <w:t>款</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农村</w:t>
      </w:r>
      <w:r>
        <w:rPr>
          <w:rFonts w:hint="eastAsia" w:ascii="仿宋_GB2312" w:eastAsia="仿宋_GB2312"/>
          <w:color w:val="000000"/>
          <w:sz w:val="32"/>
          <w:szCs w:val="32"/>
        </w:rPr>
        <w:t>最低生活保障</w:t>
      </w:r>
      <w:r>
        <w:rPr>
          <w:rFonts w:hint="eastAsia" w:ascii="仿宋_GB2312" w:eastAsia="仿宋_GB2312"/>
          <w:color w:val="000000"/>
          <w:sz w:val="32"/>
          <w:szCs w:val="32"/>
          <w:lang w:eastAsia="zh-CN"/>
        </w:rPr>
        <w:t>（</w:t>
      </w:r>
      <w:r>
        <w:rPr>
          <w:rFonts w:hint="eastAsia" w:ascii="仿宋_GB2312" w:eastAsia="仿宋_GB2312"/>
          <w:color w:val="000000"/>
          <w:sz w:val="32"/>
          <w:szCs w:val="32"/>
        </w:rPr>
        <w:t>0</w:t>
      </w:r>
      <w:r>
        <w:rPr>
          <w:rFonts w:hint="eastAsia" w:ascii="仿宋_GB2312" w:eastAsia="仿宋_GB2312"/>
          <w:color w:val="000000"/>
          <w:sz w:val="32"/>
          <w:szCs w:val="32"/>
          <w:lang w:val="en-US" w:eastAsia="zh-CN"/>
        </w:rPr>
        <w:t>2项</w:t>
      </w:r>
      <w:r>
        <w:rPr>
          <w:rFonts w:hint="eastAsia" w:ascii="仿宋_GB2312" w:eastAsia="仿宋_GB2312"/>
          <w:color w:val="000000"/>
          <w:sz w:val="32"/>
          <w:szCs w:val="32"/>
          <w:lang w:eastAsia="zh-CN"/>
        </w:rPr>
        <w:t>）</w:t>
      </w:r>
      <w:r>
        <w:rPr>
          <w:rFonts w:hint="eastAsia" w:ascii="仿宋_GB2312" w:eastAsia="仿宋_GB2312"/>
          <w:color w:val="000000"/>
          <w:sz w:val="32"/>
          <w:szCs w:val="32"/>
        </w:rPr>
        <w:t>：</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580.70万元，比上年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减少498.05</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减少46.17</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主要原因是</w:t>
      </w:r>
      <w:r>
        <w:rPr>
          <w:rFonts w:hint="eastAsia" w:ascii="仿宋_GB2312" w:hAnsi="宋体" w:eastAsia="仿宋_GB2312" w:cs="宋体"/>
          <w:color w:val="000000"/>
          <w:sz w:val="32"/>
          <w:szCs w:val="32"/>
          <w:shd w:val="clear" w:color="auto" w:fill="auto"/>
          <w:lang w:val="en-US" w:eastAsia="zh-CN"/>
        </w:rPr>
        <w:t>2024</w:t>
      </w:r>
      <w:r>
        <w:rPr>
          <w:rFonts w:hint="eastAsia" w:ascii="仿宋_GB2312" w:hAnsi="宋体" w:eastAsia="仿宋_GB2312" w:cs="宋体"/>
          <w:sz w:val="32"/>
          <w:szCs w:val="32"/>
          <w:shd w:val="clear" w:color="auto" w:fill="auto"/>
          <w:lang w:val="en-US" w:eastAsia="zh-CN"/>
        </w:rPr>
        <w:t>农村</w:t>
      </w:r>
      <w:r>
        <w:rPr>
          <w:rFonts w:hint="eastAsia" w:ascii="仿宋_GB2312" w:hAnsi="宋体" w:eastAsia="仿宋_GB2312" w:cs="宋体"/>
          <w:color w:val="000000"/>
          <w:sz w:val="32"/>
          <w:szCs w:val="32"/>
          <w:shd w:val="clear" w:color="auto" w:fill="auto"/>
        </w:rPr>
        <w:t>最低生活保障</w:t>
      </w:r>
      <w:r>
        <w:rPr>
          <w:rFonts w:hint="eastAsia" w:ascii="仿宋_GB2312" w:hAnsi="宋体" w:eastAsia="仿宋_GB2312" w:cs="宋体"/>
          <w:color w:val="000000"/>
          <w:sz w:val="32"/>
          <w:szCs w:val="32"/>
          <w:shd w:val="clear" w:color="auto" w:fill="auto"/>
          <w:lang w:val="en-US" w:eastAsia="zh-CN"/>
        </w:rPr>
        <w:t>预算</w:t>
      </w:r>
      <w:r>
        <w:rPr>
          <w:rFonts w:hint="eastAsia" w:ascii="仿宋_GB2312" w:hAnsi="宋体" w:eastAsia="仿宋_GB2312" w:cs="宋体"/>
          <w:sz w:val="32"/>
          <w:szCs w:val="32"/>
          <w:shd w:val="clear" w:color="auto" w:fill="auto"/>
          <w:lang w:val="en-US" w:eastAsia="zh-CN"/>
        </w:rPr>
        <w:t>上级财政拨款预算减少</w:t>
      </w:r>
      <w:r>
        <w:rPr>
          <w:rFonts w:hint="eastAsia" w:ascii="仿宋_GB2312" w:hAnsi="宋体" w:eastAsia="仿宋_GB2312" w:cs="宋体"/>
          <w:color w:val="000000"/>
          <w:sz w:val="32"/>
          <w:szCs w:val="32"/>
          <w:shd w:val="clear" w:color="auto" w:fill="auto"/>
        </w:rPr>
        <w:t>。</w:t>
      </w:r>
    </w:p>
    <w:p>
      <w:pPr>
        <w:spacing w:line="560" w:lineRule="exact"/>
        <w:ind w:firstLine="640" w:firstLineChars="200"/>
        <w:rPr>
          <w:rFonts w:hint="eastAsia"/>
        </w:rPr>
      </w:pPr>
      <w:r>
        <w:rPr>
          <w:rFonts w:hint="eastAsia" w:ascii="仿宋_GB2312" w:hAnsi="宋体" w:eastAsia="仿宋_GB2312" w:cs="宋体"/>
          <w:sz w:val="32"/>
          <w:szCs w:val="32"/>
          <w:lang w:val="en-US" w:eastAsia="zh-CN"/>
        </w:rPr>
        <w:t>8.</w:t>
      </w:r>
      <w:r>
        <w:rPr>
          <w:rFonts w:hint="eastAsia" w:ascii="仿宋_GB2312" w:hAnsi="宋体" w:eastAsia="仿宋_GB2312" w:cs="宋体"/>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lang w:val="en-US" w:eastAsia="zh-CN"/>
        </w:rPr>
        <w:t>临时救助（20款）临时救助支出（01项）：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111.03</w:t>
      </w:r>
      <w:r>
        <w:rPr>
          <w:rFonts w:hint="eastAsia" w:ascii="仿宋_GB2312" w:hAnsi="宋体" w:eastAsia="仿宋_GB2312" w:cs="宋体"/>
          <w:sz w:val="32"/>
          <w:szCs w:val="32"/>
          <w:lang w:val="en-US" w:eastAsia="zh-CN"/>
        </w:rPr>
        <w:t>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sz w:val="32"/>
          <w:szCs w:val="32"/>
          <w:lang w:val="en-US" w:eastAsia="zh-CN"/>
        </w:rPr>
        <w:t>增加44.94万元，增加68</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shd w:val="clear" w:color="auto" w:fill="auto"/>
          <w:lang w:val="en-US" w:eastAsia="zh-CN"/>
        </w:rPr>
        <w:t>主要原因是2024年临时救助支出增加上级财政拨款预算</w:t>
      </w:r>
      <w:r>
        <w:rPr>
          <w:rFonts w:hint="eastAsia" w:ascii="仿宋_GB2312" w:hAnsi="宋体" w:eastAsia="仿宋_GB2312" w:cs="宋体"/>
          <w:sz w:val="32"/>
          <w:szCs w:val="32"/>
          <w:shd w:val="clear" w:color="auto" w:fill="auto"/>
          <w:lang w:eastAsia="zh-CN"/>
        </w:rPr>
        <w:t>。</w:t>
      </w:r>
    </w:p>
    <w:p>
      <w:pPr>
        <w:spacing w:line="560" w:lineRule="exact"/>
        <w:ind w:firstLine="640" w:firstLineChars="200"/>
        <w:rPr>
          <w:rFonts w:hint="eastAsia" w:ascii="仿宋_GB2312" w:hAnsi="宋体" w:eastAsia="仿宋_GB2312" w:cs="宋体"/>
          <w:sz w:val="32"/>
          <w:szCs w:val="32"/>
          <w:shd w:val="clear" w:color="FFFFFF" w:fill="D9D9D9"/>
          <w:lang w:eastAsia="zh-CN"/>
        </w:rPr>
      </w:pPr>
      <w:r>
        <w:rPr>
          <w:rFonts w:hint="eastAsia" w:ascii="仿宋_GB2312" w:hAnsi="宋体" w:eastAsia="仿宋_GB2312" w:cs="宋体"/>
          <w:sz w:val="32"/>
          <w:szCs w:val="32"/>
          <w:lang w:val="en-US" w:eastAsia="zh-CN"/>
        </w:rPr>
        <w:t>9.</w:t>
      </w:r>
      <w:r>
        <w:rPr>
          <w:rFonts w:hint="eastAsia" w:ascii="仿宋_GB2312" w:hAnsi="宋体" w:eastAsia="仿宋_GB2312" w:cs="宋体"/>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lang w:val="en-US" w:eastAsia="zh-CN"/>
        </w:rPr>
        <w:t>临时救助（20款）流浪乞讨人员救助支出（02项）：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2.59</w:t>
      </w:r>
      <w:r>
        <w:rPr>
          <w:rFonts w:hint="eastAsia" w:ascii="仿宋_GB2312" w:hAnsi="宋体" w:eastAsia="仿宋_GB2312" w:cs="宋体"/>
          <w:sz w:val="32"/>
          <w:szCs w:val="32"/>
          <w:lang w:val="en-US" w:eastAsia="zh-CN"/>
        </w:rPr>
        <w:t>万元，增加0.83万元，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sz w:val="32"/>
          <w:szCs w:val="32"/>
          <w:lang w:val="en-US" w:eastAsia="zh-CN"/>
        </w:rPr>
        <w:t>增加32.05</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shd w:val="clear" w:color="auto" w:fill="auto"/>
          <w:lang w:val="en-US" w:eastAsia="zh-CN"/>
        </w:rPr>
        <w:t>主要原因是2024年流浪乞讨人员救助支出增加上级财政拨款预算</w:t>
      </w:r>
      <w:r>
        <w:rPr>
          <w:rFonts w:hint="eastAsia" w:ascii="仿宋_GB2312" w:hAnsi="宋体" w:eastAsia="仿宋_GB2312" w:cs="宋体"/>
          <w:sz w:val="32"/>
          <w:szCs w:val="32"/>
          <w:shd w:val="clear" w:color="auto" w:fill="auto"/>
          <w:lang w:eastAsia="zh-CN"/>
        </w:rPr>
        <w:t>。</w:t>
      </w:r>
    </w:p>
    <w:p>
      <w:pPr>
        <w:spacing w:line="560" w:lineRule="exact"/>
        <w:ind w:firstLine="640" w:firstLineChars="200"/>
        <w:rPr>
          <w:rFonts w:hint="eastAsia"/>
          <w:shd w:val="clear" w:color="FFFFFF" w:fill="D9D9D9"/>
        </w:rPr>
      </w:pPr>
      <w:r>
        <w:rPr>
          <w:rFonts w:hint="eastAsia" w:ascii="仿宋_GB2312" w:hAnsi="宋体" w:eastAsia="仿宋_GB2312" w:cs="宋体"/>
          <w:sz w:val="32"/>
          <w:szCs w:val="32"/>
          <w:lang w:val="en-US" w:eastAsia="zh-CN"/>
        </w:rPr>
        <w:t>10.</w:t>
      </w:r>
      <w:r>
        <w:rPr>
          <w:rFonts w:hint="eastAsia" w:ascii="仿宋_GB2312" w:hAnsi="宋体" w:eastAsia="仿宋_GB2312" w:cs="宋体"/>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lang w:val="en-US" w:eastAsia="zh-CN"/>
        </w:rPr>
        <w:t>特困人员救助供养支出（21款）城市特困人员救助供养支出（01项）：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sz w:val="32"/>
          <w:szCs w:val="32"/>
          <w:lang w:val="en-US" w:eastAsia="zh-CN"/>
        </w:rPr>
        <w:t>40.27万元，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sz w:val="32"/>
          <w:szCs w:val="32"/>
          <w:lang w:val="en-US" w:eastAsia="zh-CN"/>
        </w:rPr>
        <w:t>增加40.27万元，增加100</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shd w:val="clear" w:color="auto" w:fill="auto"/>
          <w:lang w:val="en-US" w:eastAsia="zh-CN"/>
        </w:rPr>
        <w:t>主要原因是上年城市特困与农村特困合并预算，今年分开做预算</w:t>
      </w:r>
      <w:r>
        <w:rPr>
          <w:rFonts w:hint="eastAsia" w:ascii="仿宋_GB2312" w:hAnsi="宋体" w:eastAsia="仿宋_GB2312" w:cs="宋体"/>
          <w:sz w:val="32"/>
          <w:szCs w:val="32"/>
          <w:shd w:val="clear" w:color="auto" w:fill="auto"/>
          <w:lang w:eastAsia="zh-CN"/>
        </w:rPr>
        <w:t>。</w:t>
      </w:r>
    </w:p>
    <w:p>
      <w:pPr>
        <w:spacing w:line="560" w:lineRule="exact"/>
        <w:ind w:firstLine="640" w:firstLineChars="200"/>
        <w:rPr>
          <w:rFonts w:hint="eastAsia" w:ascii="仿宋_GB2312" w:hAnsi="宋体" w:eastAsia="仿宋_GB2312" w:cs="宋体"/>
          <w:color w:val="000000"/>
          <w:sz w:val="32"/>
          <w:szCs w:val="32"/>
          <w:lang w:val="en-US" w:eastAsia="zh-CN"/>
        </w:rPr>
      </w:pPr>
      <w:r>
        <w:rPr>
          <w:rFonts w:hint="eastAsia" w:ascii="仿宋_GB2312" w:hAnsi="宋体" w:eastAsia="仿宋_GB2312" w:cs="宋体"/>
          <w:sz w:val="32"/>
          <w:szCs w:val="32"/>
          <w:lang w:val="en-US" w:eastAsia="zh-CN"/>
        </w:rPr>
        <w:t>11.</w:t>
      </w:r>
      <w:r>
        <w:rPr>
          <w:rFonts w:hint="eastAsia" w:ascii="仿宋_GB2312" w:hAnsi="宋体" w:eastAsia="仿宋_GB2312" w:cs="宋体"/>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hAnsi="宋体" w:eastAsia="仿宋_GB2312" w:cs="宋体"/>
          <w:sz w:val="32"/>
          <w:szCs w:val="32"/>
          <w:lang w:val="en-US" w:eastAsia="zh-CN"/>
        </w:rPr>
        <w:t>特困人员救助供养支出（21款）农村特困人员救助供养支出（02项）：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295.73</w:t>
      </w:r>
      <w:r>
        <w:rPr>
          <w:rFonts w:hint="eastAsia" w:ascii="仿宋_GB2312" w:hAnsi="宋体" w:eastAsia="仿宋_GB2312" w:cs="宋体"/>
          <w:sz w:val="32"/>
          <w:szCs w:val="32"/>
          <w:lang w:val="en-US" w:eastAsia="zh-CN"/>
        </w:rPr>
        <w:t>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sz w:val="32"/>
          <w:szCs w:val="32"/>
          <w:lang w:val="en-US" w:eastAsia="zh-CN"/>
        </w:rPr>
        <w:t>增加181.3万元，增加158.44</w:t>
      </w:r>
      <w:r>
        <w:rPr>
          <w:rFonts w:hint="eastAsia" w:ascii="仿宋_GB2312" w:hAnsi="宋体" w:eastAsia="仿宋_GB2312" w:cs="宋体"/>
          <w:sz w:val="32"/>
          <w:szCs w:val="32"/>
        </w:rPr>
        <w:t>%</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shd w:val="clear" w:color="auto" w:fill="auto"/>
          <w:lang w:val="en-US" w:eastAsia="zh-CN"/>
        </w:rPr>
        <w:t>主要原因是2024年特困人员增加，特困人员救助供养支出增加上级财政拨款预算</w:t>
      </w:r>
      <w:r>
        <w:rPr>
          <w:rFonts w:hint="eastAsia" w:ascii="仿宋_GB2312" w:hAnsi="宋体" w:eastAsia="仿宋_GB2312" w:cs="宋体"/>
          <w:sz w:val="32"/>
          <w:szCs w:val="32"/>
          <w:shd w:val="clear" w:color="auto" w:fill="auto"/>
          <w:lang w:eastAsia="zh-CN"/>
        </w:rPr>
        <w:t>。</w:t>
      </w:r>
    </w:p>
    <w:p>
      <w:pPr>
        <w:spacing w:line="580" w:lineRule="exact"/>
        <w:ind w:firstLine="640" w:firstLineChars="200"/>
        <w:rPr>
          <w:rFonts w:ascii="仿宋_GB2312" w:hAnsi="宋体" w:eastAsia="仿宋_GB2312" w:cs="宋体"/>
          <w:color w:val="000000"/>
          <w:sz w:val="32"/>
          <w:szCs w:val="32"/>
          <w:shd w:val="clear" w:color="FFFFFF" w:fill="D9D9D9"/>
        </w:rPr>
      </w:pPr>
      <w:r>
        <w:rPr>
          <w:rFonts w:hint="eastAsia" w:ascii="仿宋_GB2312" w:hAnsi="宋体" w:eastAsia="仿宋_GB2312" w:cs="宋体"/>
          <w:color w:val="000000"/>
          <w:sz w:val="32"/>
          <w:szCs w:val="32"/>
          <w:lang w:val="en-US" w:eastAsia="zh-CN"/>
        </w:rPr>
        <w:t>12</w:t>
      </w:r>
      <w:r>
        <w:rPr>
          <w:rFonts w:hint="eastAsia" w:ascii="仿宋_GB2312" w:hAnsi="宋体" w:eastAsia="仿宋_GB2312" w:cs="宋体"/>
          <w:color w:val="000000"/>
          <w:sz w:val="32"/>
          <w:szCs w:val="32"/>
        </w:rPr>
        <w:t>.</w:t>
      </w:r>
      <w:r>
        <w:rPr>
          <w:rFonts w:hint="eastAsia" w:ascii="仿宋_GB2312" w:eastAsia="仿宋_GB2312"/>
          <w:color w:val="000000"/>
          <w:sz w:val="32"/>
          <w:szCs w:val="32"/>
        </w:rPr>
        <w:t>社会保障和就业支出</w:t>
      </w:r>
      <w:r>
        <w:rPr>
          <w:rFonts w:hint="eastAsia" w:ascii="仿宋_GB2312" w:eastAsia="仿宋_GB2312"/>
          <w:sz w:val="32"/>
          <w:szCs w:val="32"/>
          <w:lang w:eastAsia="zh-CN"/>
        </w:rPr>
        <w:t>（</w:t>
      </w:r>
      <w:r>
        <w:rPr>
          <w:rFonts w:hint="eastAsia" w:ascii="仿宋_GB2312" w:eastAsia="仿宋_GB2312"/>
          <w:sz w:val="32"/>
          <w:szCs w:val="32"/>
        </w:rPr>
        <w:t>208</w:t>
      </w:r>
      <w:r>
        <w:rPr>
          <w:rFonts w:hint="eastAsia" w:ascii="仿宋_GB2312" w:eastAsia="仿宋_GB2312"/>
          <w:sz w:val="32"/>
          <w:szCs w:val="32"/>
          <w:lang w:val="en-US" w:eastAsia="zh-CN"/>
        </w:rPr>
        <w:t>类</w:t>
      </w:r>
      <w:r>
        <w:rPr>
          <w:rFonts w:hint="eastAsia" w:ascii="仿宋_GB2312" w:eastAsia="仿宋_GB2312"/>
          <w:sz w:val="32"/>
          <w:szCs w:val="32"/>
          <w:lang w:eastAsia="zh-CN"/>
        </w:rPr>
        <w:t>）</w:t>
      </w:r>
      <w:r>
        <w:rPr>
          <w:rFonts w:hint="eastAsia" w:ascii="仿宋_GB2312" w:eastAsia="仿宋_GB2312"/>
          <w:color w:val="000000"/>
          <w:sz w:val="32"/>
          <w:szCs w:val="32"/>
          <w:lang w:val="en-US" w:eastAsia="zh-CN"/>
        </w:rPr>
        <w:t>其他社会保障和就业支出（9</w:t>
      </w:r>
      <w:r>
        <w:rPr>
          <w:rFonts w:hint="eastAsia" w:ascii="仿宋_GB2312" w:eastAsia="仿宋_GB2312"/>
          <w:color w:val="000000"/>
          <w:sz w:val="32"/>
          <w:szCs w:val="32"/>
        </w:rPr>
        <w:t>9</w:t>
      </w:r>
      <w:r>
        <w:rPr>
          <w:rFonts w:hint="eastAsia" w:ascii="仿宋_GB2312" w:eastAsia="仿宋_GB2312"/>
          <w:color w:val="000000"/>
          <w:sz w:val="32"/>
          <w:szCs w:val="32"/>
          <w:lang w:val="en-US" w:eastAsia="zh-CN"/>
        </w:rPr>
        <w:t>款）其他社会保障和就业支出（99项）</w:t>
      </w:r>
      <w:r>
        <w:rPr>
          <w:rFonts w:hint="eastAsia" w:ascii="仿宋_GB2312" w:eastAsia="仿宋_GB2312"/>
          <w:color w:val="000000"/>
          <w:sz w:val="32"/>
          <w:szCs w:val="32"/>
        </w:rPr>
        <w:t>：</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15.15万元，比上年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减少28.85</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减少65.57</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主要原因是</w:t>
      </w:r>
      <w:r>
        <w:rPr>
          <w:rFonts w:hint="eastAsia" w:ascii="仿宋_GB2312" w:hAnsi="宋体" w:eastAsia="仿宋_GB2312" w:cs="宋体"/>
          <w:color w:val="000000"/>
          <w:sz w:val="32"/>
          <w:szCs w:val="32"/>
          <w:shd w:val="clear" w:color="auto" w:fill="auto"/>
          <w:lang w:val="en-US" w:eastAsia="zh-CN"/>
        </w:rPr>
        <w:t>本年政府购买服务项目有所减少</w:t>
      </w:r>
      <w:r>
        <w:rPr>
          <w:rFonts w:hint="eastAsia" w:ascii="仿宋_GB2312" w:hAnsi="宋体" w:eastAsia="仿宋_GB2312" w:cs="宋体"/>
          <w:color w:val="000000"/>
          <w:sz w:val="32"/>
          <w:szCs w:val="32"/>
          <w:shd w:val="clear" w:color="auto" w:fill="auto"/>
        </w:rPr>
        <w:t>。</w:t>
      </w:r>
    </w:p>
    <w:p>
      <w:pPr>
        <w:spacing w:line="580" w:lineRule="exact"/>
        <w:ind w:firstLine="640" w:firstLineChars="200"/>
        <w:rPr>
          <w:rFonts w:hint="eastAsia"/>
          <w:shd w:val="clear" w:color="FFFFFF" w:fill="D9D9D9"/>
        </w:rPr>
      </w:pPr>
      <w:r>
        <w:rPr>
          <w:rFonts w:hint="eastAsia" w:ascii="仿宋_GB2312" w:hAnsi="宋体" w:eastAsia="仿宋_GB2312" w:cs="宋体"/>
          <w:color w:val="000000"/>
          <w:sz w:val="32"/>
          <w:szCs w:val="32"/>
          <w:lang w:val="en-US" w:eastAsia="zh-CN"/>
        </w:rPr>
        <w:t>13</w:t>
      </w:r>
      <w:r>
        <w:rPr>
          <w:rFonts w:hint="eastAsia" w:ascii="仿宋_GB2312" w:hAnsi="宋体" w:eastAsia="仿宋_GB2312" w:cs="宋体"/>
          <w:color w:val="000000"/>
          <w:sz w:val="32"/>
          <w:szCs w:val="32"/>
        </w:rPr>
        <w:t>.</w:t>
      </w:r>
      <w:r>
        <w:rPr>
          <w:rFonts w:hint="eastAsia" w:ascii="仿宋_GB2312" w:eastAsia="仿宋_GB2312"/>
          <w:color w:val="000000"/>
          <w:sz w:val="32"/>
          <w:szCs w:val="32"/>
          <w:lang w:val="en-US" w:eastAsia="zh-CN"/>
        </w:rPr>
        <w:t>卫生健康支出（</w:t>
      </w:r>
      <w:r>
        <w:rPr>
          <w:rFonts w:hint="eastAsia" w:ascii="仿宋_GB2312" w:hAnsi="宋体" w:eastAsia="仿宋_GB2312" w:cs="宋体"/>
          <w:color w:val="000000"/>
          <w:sz w:val="32"/>
          <w:szCs w:val="32"/>
          <w:lang w:val="en-US" w:eastAsia="zh-CN"/>
        </w:rPr>
        <w:t>210</w:t>
      </w:r>
      <w:r>
        <w:rPr>
          <w:rFonts w:hint="eastAsia" w:ascii="仿宋_GB2312" w:eastAsia="仿宋_GB2312"/>
          <w:color w:val="000000"/>
          <w:sz w:val="32"/>
          <w:szCs w:val="32"/>
          <w:lang w:val="en-US" w:eastAsia="zh-CN"/>
        </w:rPr>
        <w:t>类）行政事业单位医疗（11款）行政单位医疗（</w:t>
      </w:r>
      <w:r>
        <w:rPr>
          <w:rFonts w:hint="eastAsia" w:ascii="仿宋_GB2312" w:eastAsia="仿宋_GB2312"/>
          <w:color w:val="000000"/>
          <w:sz w:val="32"/>
          <w:szCs w:val="32"/>
        </w:rPr>
        <w:t>01</w:t>
      </w:r>
      <w:r>
        <w:rPr>
          <w:rFonts w:hint="eastAsia" w:ascii="仿宋_GB2312" w:eastAsia="仿宋_GB2312"/>
          <w:color w:val="000000"/>
          <w:sz w:val="32"/>
          <w:szCs w:val="32"/>
          <w:lang w:val="en-US" w:eastAsia="zh-CN"/>
        </w:rPr>
        <w:t>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5.73万元，比上年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减少18.27</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减少76.13</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w:t>
      </w:r>
      <w:r>
        <w:rPr>
          <w:rFonts w:hint="eastAsia" w:ascii="仿宋_GB2312" w:hAnsi="宋体" w:eastAsia="仿宋_GB2312" w:cs="宋体"/>
          <w:color w:val="000000"/>
          <w:sz w:val="32"/>
          <w:szCs w:val="32"/>
          <w:shd w:val="clear" w:color="auto" w:fill="auto"/>
          <w:lang w:val="en-US" w:eastAsia="zh-CN"/>
        </w:rPr>
        <w:t>是自2024年开始该主款只适用于行政人员的</w:t>
      </w:r>
      <w:r>
        <w:rPr>
          <w:rFonts w:hint="eastAsia" w:ascii="仿宋_GB2312" w:hAnsi="宋体" w:eastAsia="仿宋_GB2312" w:cs="宋体"/>
          <w:sz w:val="32"/>
          <w:szCs w:val="32"/>
          <w:shd w:val="clear" w:color="auto" w:fill="auto"/>
          <w:lang w:val="en-US" w:eastAsia="zh-CN"/>
        </w:rPr>
        <w:t>医疗。</w:t>
      </w:r>
    </w:p>
    <w:p>
      <w:pPr>
        <w:spacing w:line="580" w:lineRule="exact"/>
        <w:ind w:firstLine="640" w:firstLineChars="200"/>
        <w:rPr>
          <w:rFonts w:hint="eastAsia" w:ascii="仿宋_GB2312" w:hAnsi="宋体" w:eastAsia="仿宋_GB2312" w:cs="宋体"/>
          <w:color w:val="000000"/>
          <w:sz w:val="32"/>
          <w:szCs w:val="32"/>
          <w:lang w:val="en-US" w:eastAsia="zh-CN"/>
        </w:rPr>
      </w:pPr>
      <w:r>
        <w:rPr>
          <w:rFonts w:hint="eastAsia" w:ascii="仿宋_GB2312" w:hAnsi="宋体" w:eastAsia="仿宋_GB2312" w:cs="宋体"/>
          <w:color w:val="000000"/>
          <w:sz w:val="32"/>
          <w:szCs w:val="32"/>
          <w:lang w:val="en-US" w:eastAsia="zh-CN"/>
        </w:rPr>
        <w:t>14</w:t>
      </w:r>
      <w:r>
        <w:rPr>
          <w:rFonts w:hint="eastAsia" w:ascii="仿宋_GB2312" w:hAnsi="宋体" w:eastAsia="仿宋_GB2312" w:cs="宋体"/>
          <w:color w:val="000000"/>
          <w:sz w:val="32"/>
          <w:szCs w:val="32"/>
        </w:rPr>
        <w:t>.</w:t>
      </w:r>
      <w:r>
        <w:rPr>
          <w:rFonts w:hint="eastAsia" w:ascii="仿宋_GB2312" w:eastAsia="仿宋_GB2312"/>
          <w:color w:val="000000"/>
          <w:sz w:val="32"/>
          <w:szCs w:val="32"/>
          <w:lang w:val="en-US" w:eastAsia="zh-CN"/>
        </w:rPr>
        <w:t>卫生健康支出（</w:t>
      </w:r>
      <w:r>
        <w:rPr>
          <w:rFonts w:hint="eastAsia" w:ascii="仿宋_GB2312" w:hAnsi="宋体" w:eastAsia="仿宋_GB2312" w:cs="宋体"/>
          <w:color w:val="000000"/>
          <w:sz w:val="32"/>
          <w:szCs w:val="32"/>
          <w:lang w:val="en-US" w:eastAsia="zh-CN"/>
        </w:rPr>
        <w:t>210</w:t>
      </w:r>
      <w:r>
        <w:rPr>
          <w:rFonts w:hint="eastAsia" w:ascii="仿宋_GB2312" w:eastAsia="仿宋_GB2312"/>
          <w:color w:val="000000"/>
          <w:sz w:val="32"/>
          <w:szCs w:val="32"/>
          <w:lang w:val="en-US" w:eastAsia="zh-CN"/>
        </w:rPr>
        <w:t>类）行政事业单位医疗（11款）事业单位医疗（</w:t>
      </w:r>
      <w:r>
        <w:rPr>
          <w:rFonts w:hint="eastAsia" w:ascii="仿宋_GB2312" w:eastAsia="仿宋_GB2312"/>
          <w:color w:val="000000"/>
          <w:sz w:val="32"/>
          <w:szCs w:val="32"/>
        </w:rPr>
        <w:t>0</w:t>
      </w:r>
      <w:r>
        <w:rPr>
          <w:rFonts w:hint="eastAsia" w:ascii="仿宋_GB2312" w:eastAsia="仿宋_GB2312"/>
          <w:color w:val="000000"/>
          <w:sz w:val="32"/>
          <w:szCs w:val="32"/>
          <w:lang w:val="en-US" w:eastAsia="zh-CN"/>
        </w:rPr>
        <w:t>2项）：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13.63万元，比上年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增加13.63</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增加100</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w:t>
      </w:r>
      <w:r>
        <w:rPr>
          <w:rFonts w:hint="eastAsia" w:ascii="仿宋_GB2312" w:hAnsi="宋体" w:eastAsia="仿宋_GB2312" w:cs="宋体"/>
          <w:color w:val="000000"/>
          <w:sz w:val="32"/>
          <w:szCs w:val="32"/>
          <w:shd w:val="clear" w:color="auto" w:fill="auto"/>
          <w:lang w:val="en-US" w:eastAsia="zh-CN"/>
        </w:rPr>
        <w:t>是自2024年开始事业编制人员医疗适用该主款</w:t>
      </w:r>
      <w:r>
        <w:rPr>
          <w:rFonts w:hint="eastAsia" w:ascii="仿宋_GB2312" w:hAnsi="宋体" w:eastAsia="仿宋_GB2312" w:cs="宋体"/>
          <w:sz w:val="32"/>
          <w:szCs w:val="32"/>
          <w:shd w:val="clear" w:color="auto" w:fill="auto"/>
          <w:lang w:val="en-US" w:eastAsia="zh-CN"/>
        </w:rPr>
        <w:t>。</w:t>
      </w:r>
    </w:p>
    <w:p>
      <w:pPr>
        <w:spacing w:line="580" w:lineRule="exact"/>
        <w:ind w:firstLine="640" w:firstLineChars="200"/>
        <w:rPr>
          <w:rFonts w:hint="eastAsia"/>
          <w:shd w:val="clear" w:color="FFFFFF" w:fill="D9D9D9"/>
        </w:rPr>
      </w:pPr>
      <w:r>
        <w:rPr>
          <w:rFonts w:hint="eastAsia" w:ascii="仿宋_GB2312" w:hAnsi="宋体" w:eastAsia="仿宋_GB2312" w:cs="宋体"/>
          <w:color w:val="000000"/>
          <w:sz w:val="32"/>
          <w:szCs w:val="32"/>
          <w:lang w:val="en-US" w:eastAsia="zh-CN"/>
        </w:rPr>
        <w:t>15.</w:t>
      </w:r>
      <w:r>
        <w:rPr>
          <w:rFonts w:hint="eastAsia" w:ascii="仿宋_GB2312" w:eastAsia="仿宋_GB2312"/>
          <w:color w:val="000000"/>
          <w:sz w:val="32"/>
          <w:szCs w:val="32"/>
          <w:lang w:val="en-US" w:eastAsia="zh-CN"/>
        </w:rPr>
        <w:t>卫生健康支出（</w:t>
      </w:r>
      <w:r>
        <w:rPr>
          <w:rFonts w:hint="eastAsia" w:ascii="仿宋_GB2312" w:hAnsi="宋体" w:eastAsia="仿宋_GB2312" w:cs="宋体"/>
          <w:color w:val="000000"/>
          <w:sz w:val="32"/>
          <w:szCs w:val="32"/>
          <w:lang w:val="en-US" w:eastAsia="zh-CN"/>
        </w:rPr>
        <w:t>210</w:t>
      </w:r>
      <w:r>
        <w:rPr>
          <w:rFonts w:hint="eastAsia" w:ascii="仿宋_GB2312" w:eastAsia="仿宋_GB2312"/>
          <w:color w:val="000000"/>
          <w:sz w:val="32"/>
          <w:szCs w:val="32"/>
          <w:lang w:val="en-US" w:eastAsia="zh-CN"/>
        </w:rPr>
        <w:t>类）行政事业单位医疗（11款）公务员医疗（</w:t>
      </w:r>
      <w:r>
        <w:rPr>
          <w:rFonts w:hint="eastAsia" w:ascii="仿宋_GB2312" w:eastAsia="仿宋_GB2312"/>
          <w:color w:val="000000"/>
          <w:sz w:val="32"/>
          <w:szCs w:val="32"/>
        </w:rPr>
        <w:t>0</w:t>
      </w:r>
      <w:r>
        <w:rPr>
          <w:rFonts w:hint="eastAsia" w:ascii="仿宋_GB2312" w:eastAsia="仿宋_GB2312"/>
          <w:color w:val="000000"/>
          <w:sz w:val="32"/>
          <w:szCs w:val="32"/>
          <w:lang w:val="en-US" w:eastAsia="zh-CN"/>
        </w:rPr>
        <w:t>3项）：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5.32万元，比上年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lang w:val="en-US" w:eastAsia="zh-CN"/>
        </w:rPr>
        <w:t>减少1.28</w:t>
      </w:r>
      <w:r>
        <w:rPr>
          <w:rFonts w:hint="eastAsia" w:ascii="仿宋_GB2312" w:hAnsi="宋体" w:eastAsia="仿宋_GB2312" w:cs="宋体"/>
          <w:color w:val="000000"/>
          <w:sz w:val="32"/>
          <w:szCs w:val="32"/>
        </w:rPr>
        <w:t>万元，</w:t>
      </w:r>
      <w:r>
        <w:rPr>
          <w:rFonts w:hint="eastAsia" w:ascii="仿宋_GB2312" w:hAnsi="宋体" w:eastAsia="仿宋_GB2312" w:cs="宋体"/>
          <w:color w:val="000000"/>
          <w:sz w:val="32"/>
          <w:szCs w:val="32"/>
          <w:lang w:val="en-US" w:eastAsia="zh-CN"/>
        </w:rPr>
        <w:t>减少19.39</w:t>
      </w:r>
      <w:r>
        <w:rPr>
          <w:rFonts w:hint="eastAsia" w:ascii="仿宋_GB2312" w:hAnsi="宋体" w:eastAsia="仿宋_GB2312" w:cs="宋体"/>
          <w:color w:val="000000"/>
          <w:sz w:val="32"/>
          <w:szCs w:val="32"/>
        </w:rPr>
        <w:t>%，</w:t>
      </w:r>
      <w:r>
        <w:rPr>
          <w:rFonts w:hint="eastAsia" w:ascii="仿宋_GB2312" w:hAnsi="宋体" w:eastAsia="仿宋_GB2312" w:cs="宋体"/>
          <w:color w:val="000000"/>
          <w:sz w:val="32"/>
          <w:szCs w:val="32"/>
          <w:shd w:val="clear" w:color="auto" w:fill="auto"/>
        </w:rPr>
        <w:t>主要原因</w:t>
      </w:r>
      <w:r>
        <w:rPr>
          <w:rFonts w:hint="eastAsia" w:ascii="仿宋_GB2312" w:hAnsi="宋体" w:eastAsia="仿宋_GB2312" w:cs="宋体"/>
          <w:color w:val="000000"/>
          <w:sz w:val="32"/>
          <w:szCs w:val="32"/>
          <w:shd w:val="clear" w:color="auto" w:fill="auto"/>
          <w:lang w:val="en-US" w:eastAsia="zh-CN"/>
        </w:rPr>
        <w:t>是自2023年1月起退休人员缴费符合医保满年限认证的，将不再缴纳基本医疗和公务员医疗补助，故2024年预算有所下降。</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sz w:val="32"/>
          <w:szCs w:val="32"/>
          <w:lang w:val="en-US" w:eastAsia="zh-CN"/>
        </w:rPr>
      </w:pPr>
      <w:r>
        <w:rPr>
          <w:rFonts w:hint="eastAsia" w:ascii="仿宋_GB2312" w:hAnsi="宋体" w:eastAsia="仿宋_GB2312" w:cs="宋体"/>
          <w:color w:val="000000"/>
          <w:sz w:val="32"/>
          <w:szCs w:val="32"/>
          <w:lang w:val="en-US" w:eastAsia="zh-CN"/>
        </w:rPr>
        <w:t>16.住房保障支出（221类）住房改革支出（02款）住房公积金（01项）：</w:t>
      </w:r>
      <w:r>
        <w:rPr>
          <w:rFonts w:hint="eastAsia" w:ascii="仿宋_GB2312" w:hAnsi="宋体" w:eastAsia="仿宋_GB2312" w:cs="宋体"/>
          <w:color w:val="000000"/>
          <w:sz w:val="32"/>
          <w:szCs w:val="32"/>
        </w:rPr>
        <w:t>202</w:t>
      </w:r>
      <w:r>
        <w:rPr>
          <w:rFonts w:hint="eastAsia" w:ascii="仿宋_GB2312" w:hAnsi="宋体" w:eastAsia="仿宋_GB2312" w:cs="宋体"/>
          <w:color w:val="000000"/>
          <w:sz w:val="32"/>
          <w:szCs w:val="32"/>
          <w:lang w:val="en-US" w:eastAsia="zh-CN"/>
        </w:rPr>
        <w:t>4</w:t>
      </w:r>
      <w:r>
        <w:rPr>
          <w:rFonts w:ascii="仿宋_GB2312" w:hAnsi="宋体" w:eastAsia="仿宋_GB2312" w:cs="宋体"/>
          <w:color w:val="000000"/>
          <w:sz w:val="32"/>
          <w:szCs w:val="32"/>
        </w:rPr>
        <w:t>年预算数为</w:t>
      </w:r>
      <w:r>
        <w:rPr>
          <w:rFonts w:hint="eastAsia" w:ascii="仿宋_GB2312" w:hAnsi="宋体" w:eastAsia="仿宋_GB2312" w:cs="宋体"/>
          <w:color w:val="000000"/>
          <w:sz w:val="32"/>
          <w:szCs w:val="32"/>
        </w:rPr>
        <w:t>32.18</w:t>
      </w:r>
      <w:r>
        <w:rPr>
          <w:rFonts w:hint="eastAsia" w:ascii="仿宋_GB2312" w:hAnsi="宋体" w:eastAsia="仿宋_GB2312" w:cs="宋体"/>
          <w:color w:val="000000"/>
          <w:sz w:val="32"/>
          <w:szCs w:val="32"/>
          <w:lang w:val="en-US" w:eastAsia="zh-CN"/>
        </w:rPr>
        <w:t>万元，</w:t>
      </w:r>
      <w:r>
        <w:rPr>
          <w:rFonts w:hint="eastAsia" w:ascii="仿宋_GB2312" w:hAnsi="宋体" w:eastAsia="仿宋_GB2312" w:cs="宋体"/>
          <w:color w:val="000000"/>
          <w:sz w:val="32"/>
          <w:szCs w:val="32"/>
        </w:rPr>
        <w:t>比上年</w:t>
      </w:r>
      <w:r>
        <w:rPr>
          <w:rFonts w:hint="eastAsia" w:ascii="仿宋_GB2312" w:hAnsi="宋体" w:eastAsia="仿宋_GB2312" w:cs="宋体"/>
          <w:color w:val="000000"/>
          <w:sz w:val="32"/>
          <w:szCs w:val="32"/>
          <w:lang w:eastAsia="zh-CN"/>
        </w:rPr>
        <w:t>预算数</w:t>
      </w:r>
      <w:r>
        <w:rPr>
          <w:rFonts w:hint="eastAsia" w:ascii="仿宋_GB2312" w:hAnsi="宋体" w:eastAsia="仿宋_GB2312" w:cs="宋体"/>
          <w:color w:val="000000"/>
          <w:sz w:val="32"/>
          <w:szCs w:val="32"/>
        </w:rPr>
        <w:t>增加</w:t>
      </w:r>
      <w:r>
        <w:rPr>
          <w:rFonts w:hint="eastAsia" w:ascii="仿宋_GB2312" w:hAnsi="宋体" w:eastAsia="仿宋_GB2312" w:cs="宋体"/>
          <w:color w:val="000000"/>
          <w:sz w:val="32"/>
          <w:szCs w:val="32"/>
          <w:lang w:val="en-US" w:eastAsia="zh-CN"/>
        </w:rPr>
        <w:t>8.4</w:t>
      </w:r>
      <w:r>
        <w:rPr>
          <w:rFonts w:hint="eastAsia" w:ascii="仿宋_GB2312" w:hAnsi="宋体" w:eastAsia="仿宋_GB2312" w:cs="宋体"/>
          <w:color w:val="000000"/>
          <w:sz w:val="32"/>
          <w:szCs w:val="32"/>
        </w:rPr>
        <w:t>万元，增加</w:t>
      </w:r>
      <w:r>
        <w:rPr>
          <w:rFonts w:hint="eastAsia" w:ascii="仿宋_GB2312" w:hAnsi="宋体" w:eastAsia="仿宋_GB2312" w:cs="宋体"/>
          <w:color w:val="000000"/>
          <w:sz w:val="32"/>
          <w:szCs w:val="32"/>
          <w:lang w:val="en-US" w:eastAsia="zh-CN"/>
        </w:rPr>
        <w:t>35.32</w:t>
      </w:r>
      <w:r>
        <w:rPr>
          <w:rFonts w:hint="eastAsia" w:ascii="仿宋_GB2312" w:hAnsi="宋体" w:eastAsia="仿宋_GB2312" w:cs="宋体"/>
          <w:color w:val="000000"/>
          <w:sz w:val="32"/>
          <w:szCs w:val="32"/>
        </w:rPr>
        <w:t>%，主要原因</w:t>
      </w:r>
      <w:r>
        <w:rPr>
          <w:rFonts w:hint="eastAsia" w:ascii="仿宋_GB2312" w:hAnsi="宋体" w:eastAsia="仿宋_GB2312" w:cs="宋体"/>
          <w:color w:val="000000"/>
          <w:sz w:val="32"/>
          <w:szCs w:val="32"/>
          <w:lang w:val="en-US" w:eastAsia="zh-CN"/>
        </w:rPr>
        <w:t>是本年新招录3人，</w:t>
      </w:r>
      <w:r>
        <w:rPr>
          <w:rFonts w:hint="eastAsia" w:ascii="仿宋_GB2312" w:hAnsi="宋体" w:eastAsia="仿宋_GB2312" w:cs="宋体"/>
          <w:sz w:val="32"/>
          <w:szCs w:val="32"/>
          <w:lang w:val="en-US" w:eastAsia="zh-CN"/>
        </w:rPr>
        <w:t>公积金基数调整，增加基础性奖励金及正常调资。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呼图壁县民政局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lang w:val="en-US" w:eastAsia="zh-CN"/>
        </w:rPr>
        <w:t>呼图壁县民政局</w:t>
      </w:r>
      <w:r>
        <w:rPr>
          <w:rFonts w:hint="eastAsia" w:ascii="仿宋_GB2312" w:hAnsi="宋体" w:eastAsia="仿宋_GB2312" w:cs="宋体"/>
          <w:spacing w:val="-6"/>
          <w:kern w:val="0"/>
          <w:sz w:val="32"/>
          <w:szCs w:val="32"/>
        </w:rPr>
        <w:t>202</w:t>
      </w:r>
      <w:r>
        <w:rPr>
          <w:rFonts w:hint="eastAsia" w:ascii="仿宋_GB2312" w:hAnsi="宋体" w:eastAsia="仿宋_GB2312" w:cs="宋体"/>
          <w:spacing w:val="-6"/>
          <w:kern w:val="0"/>
          <w:sz w:val="32"/>
          <w:szCs w:val="32"/>
          <w:lang w:val="en-US" w:eastAsia="zh-CN"/>
        </w:rPr>
        <w:t>4</w:t>
      </w:r>
      <w:r>
        <w:rPr>
          <w:rFonts w:hint="eastAsia" w:ascii="仿宋_GB2312" w:hAnsi="宋体" w:eastAsia="仿宋_GB2312" w:cs="宋体"/>
          <w:spacing w:val="-6"/>
          <w:kern w:val="0"/>
          <w:sz w:val="32"/>
          <w:szCs w:val="32"/>
        </w:rPr>
        <w:t>年一般公共预算基本支出</w:t>
      </w:r>
      <w:r>
        <w:rPr>
          <w:rFonts w:hint="eastAsia" w:ascii="仿宋_GB2312" w:hAnsi="宋体" w:eastAsia="仿宋_GB2312" w:cs="宋体"/>
          <w:spacing w:val="-6"/>
          <w:kern w:val="0"/>
          <w:sz w:val="32"/>
          <w:szCs w:val="32"/>
          <w:lang w:val="en-US" w:eastAsia="zh-CN"/>
        </w:rPr>
        <w:t>448.51</w:t>
      </w:r>
      <w:r>
        <w:rPr>
          <w:rFonts w:hint="eastAsia" w:ascii="仿宋_GB2312" w:hAnsi="宋体" w:eastAsia="仿宋_GB2312" w:cs="宋体"/>
          <w:spacing w:val="-6"/>
          <w:kern w:val="0"/>
          <w:sz w:val="32"/>
          <w:szCs w:val="32"/>
        </w:rPr>
        <w:t>万元，其中：</w:t>
      </w:r>
    </w:p>
    <w:p>
      <w:pPr>
        <w:widowControl w:val="0"/>
        <w:spacing w:line="560" w:lineRule="exact"/>
        <w:ind w:firstLine="640" w:firstLineChars="200"/>
        <w:jc w:val="both"/>
        <w:rPr>
          <w:rFonts w:hint="eastAsia" w:ascii="仿宋_GB2312" w:hAnsi="宋体" w:eastAsia="仿宋_GB2312" w:cs="宋体"/>
          <w:sz w:val="32"/>
          <w:szCs w:val="32"/>
        </w:rPr>
      </w:pPr>
      <w:r>
        <w:rPr>
          <w:rFonts w:hint="eastAsia" w:ascii="仿宋_GB2312" w:hAnsi="宋体" w:eastAsia="仿宋_GB2312" w:cs="宋体"/>
          <w:sz w:val="32"/>
          <w:szCs w:val="32"/>
        </w:rPr>
        <w:t>人员经费</w:t>
      </w:r>
      <w:r>
        <w:rPr>
          <w:rFonts w:hint="eastAsia" w:ascii="仿宋_GB2312" w:hAnsi="宋体" w:eastAsia="仿宋_GB2312" w:cs="宋体"/>
          <w:sz w:val="32"/>
          <w:szCs w:val="32"/>
          <w:lang w:val="en-US" w:eastAsia="zh-CN"/>
        </w:rPr>
        <w:t>410.63</w:t>
      </w:r>
      <w:r>
        <w:rPr>
          <w:rFonts w:hint="eastAsia" w:ascii="仿宋_GB2312" w:hAnsi="宋体" w:eastAsia="仿宋_GB2312" w:cs="宋体"/>
          <w:sz w:val="32"/>
          <w:szCs w:val="32"/>
        </w:rPr>
        <w:t>万元，主要包括：</w:t>
      </w:r>
      <w:r>
        <w:rPr>
          <w:rFonts w:hint="eastAsia" w:ascii="仿宋_GB2312" w:hAnsi="宋体" w:eastAsia="仿宋_GB2312" w:cs="宋体"/>
          <w:kern w:val="0"/>
          <w:sz w:val="32"/>
          <w:szCs w:val="32"/>
        </w:rPr>
        <w:t>基本工资、津贴补贴、奖金、绩效工资、机关事业单位基本养老保险缴费、职工基本医疗保险缴费、公务员医疗补助缴费、其他社会保障缴费、住房公积金、其他工资福利支出、</w:t>
      </w:r>
      <w:r>
        <w:rPr>
          <w:rFonts w:hint="eastAsia" w:ascii="仿宋_GB2312" w:hAnsi="宋体" w:eastAsia="仿宋_GB2312" w:cs="宋体"/>
          <w:kern w:val="0"/>
          <w:sz w:val="32"/>
          <w:szCs w:val="32"/>
          <w:lang w:val="en-US" w:eastAsia="zh-CN"/>
        </w:rPr>
        <w:t>退休费、奖励金、</w:t>
      </w:r>
      <w:r>
        <w:rPr>
          <w:rFonts w:hint="eastAsia" w:ascii="仿宋_GB2312" w:hAnsi="宋体" w:eastAsia="仿宋_GB2312" w:cs="宋体"/>
          <w:kern w:val="0"/>
          <w:sz w:val="32"/>
          <w:szCs w:val="32"/>
        </w:rPr>
        <w:t>其他对个人和家庭的补助。</w:t>
      </w:r>
      <w:r>
        <w:rPr>
          <w:rFonts w:hint="eastAsia" w:ascii="仿宋_GB2312" w:hAnsi="宋体" w:eastAsia="仿宋_GB2312" w:cs="宋体"/>
          <w:sz w:val="32"/>
          <w:szCs w:val="32"/>
        </w:rPr>
        <w:t xml:space="preserve"> </w:t>
      </w:r>
    </w:p>
    <w:p>
      <w:pPr>
        <w:pStyle w:val="5"/>
        <w:widowControl/>
        <w:spacing w:before="0" w:beforeAutospacing="0" w:after="0" w:afterAutospacing="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公用经费</w:t>
      </w:r>
      <w:r>
        <w:rPr>
          <w:rFonts w:hint="eastAsia" w:ascii="仿宋_GB2312" w:hAnsi="宋体" w:eastAsia="仿宋_GB2312" w:cs="宋体"/>
          <w:sz w:val="32"/>
          <w:szCs w:val="32"/>
          <w:lang w:val="en-US" w:eastAsia="zh-CN"/>
        </w:rPr>
        <w:t>37.89</w:t>
      </w:r>
      <w:r>
        <w:rPr>
          <w:rFonts w:hint="eastAsia" w:ascii="仿宋_GB2312" w:hAnsi="宋体" w:eastAsia="仿宋_GB2312" w:cs="宋体"/>
          <w:sz w:val="32"/>
          <w:szCs w:val="32"/>
        </w:rPr>
        <w:t>万元，主要包括：办公费、水费、电费、邮电费</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取暖费、差旅费</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工会经费、公务接待费</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公务用车运行维护费。</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呼图壁县民政局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80岁以上高龄老人津贴及体检费</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kern w:val="0"/>
          <w:sz w:val="32"/>
          <w:szCs w:val="32"/>
        </w:rPr>
        <w:t>自治区党委办公厅、政府办公厅《关于建立80岁以上老年人基本生活津贴制度的通知》的规定</w:t>
      </w:r>
      <w:r>
        <w:rPr>
          <w:rFonts w:hint="eastAsia" w:ascii="仿宋_GB2312" w:hAnsi="宋体" w:eastAsia="仿宋_GB2312" w:cs="宋体"/>
          <w:kern w:val="0"/>
          <w:sz w:val="32"/>
          <w:szCs w:val="32"/>
          <w:lang w:val="en-US" w:eastAsia="zh-CN"/>
        </w:rPr>
        <w:t xml:space="preserve"> 、 新政办发【2019】99号《关于印发基本公共服务领域自治区以下共同财政事权和支出责任划分改革方案的通知》</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119.16万元</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为全县</w:t>
      </w:r>
      <w:r>
        <w:rPr>
          <w:rFonts w:hint="eastAsia" w:ascii="仿宋_GB2312" w:hAnsi="宋体" w:eastAsia="仿宋_GB2312" w:cs="宋体"/>
          <w:kern w:val="0"/>
          <w:sz w:val="32"/>
          <w:szCs w:val="32"/>
        </w:rPr>
        <w:t>80岁以上老年人</w:t>
      </w:r>
      <w:r>
        <w:rPr>
          <w:rFonts w:hint="eastAsia" w:ascii="仿宋_GB2312" w:hAnsi="宋体" w:eastAsia="仿宋_GB2312" w:cs="宋体"/>
          <w:kern w:val="0"/>
          <w:sz w:val="32"/>
          <w:szCs w:val="32"/>
          <w:lang w:val="en-US" w:eastAsia="zh-CN"/>
        </w:rPr>
        <w:t>发放津贴及体检</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spacing w:line="560" w:lineRule="exact"/>
        <w:ind w:firstLine="640" w:firstLineChars="200"/>
        <w:rPr>
          <w:rFonts w:ascii="仿宋_GB2312" w:hAnsi="宋体" w:eastAsia="仿宋_GB2312"/>
          <w:sz w:val="32"/>
          <w:szCs w:val="22"/>
        </w:rPr>
      </w:pP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地方财政预算资金上级财政补助资金</w:t>
      </w:r>
    </w:p>
    <w:p>
      <w:pPr>
        <w:spacing w:line="560" w:lineRule="exact"/>
        <w:ind w:firstLine="640" w:firstLineChars="200"/>
        <w:rPr>
          <w:rFonts w:ascii="仿宋_GB2312" w:hAnsi="宋体" w:eastAsia="仿宋_GB2312"/>
          <w:sz w:val="32"/>
          <w:szCs w:val="22"/>
        </w:rPr>
      </w:pP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2890人</w:t>
      </w:r>
    </w:p>
    <w:p>
      <w:pPr>
        <w:widowControl w:val="0"/>
        <w:spacing w:line="560" w:lineRule="exact"/>
        <w:ind w:firstLine="640" w:firstLineChars="200"/>
        <w:jc w:val="both"/>
        <w:rPr>
          <w:rFonts w:ascii="仿宋_GB2312" w:hAnsi="宋体" w:eastAsia="仿宋_GB2312"/>
          <w:sz w:val="32"/>
          <w:szCs w:val="22"/>
        </w:rPr>
      </w:pP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rPr>
        <w:t>80-89周岁老年人</w:t>
      </w:r>
      <w:r>
        <w:rPr>
          <w:rFonts w:hint="eastAsia" w:ascii="仿宋_GB2312" w:hAnsi="宋体" w:eastAsia="仿宋_GB2312" w:cs="宋体"/>
          <w:kern w:val="0"/>
          <w:sz w:val="32"/>
          <w:szCs w:val="32"/>
          <w:lang w:val="en-US" w:eastAsia="zh-CN"/>
        </w:rPr>
        <w:t>50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90-99周岁老年人</w:t>
      </w:r>
      <w:r>
        <w:rPr>
          <w:rFonts w:hint="eastAsia" w:ascii="仿宋_GB2312" w:hAnsi="宋体" w:eastAsia="仿宋_GB2312" w:cs="宋体"/>
          <w:kern w:val="0"/>
          <w:sz w:val="32"/>
          <w:szCs w:val="32"/>
          <w:lang w:val="en-US" w:eastAsia="zh-CN"/>
        </w:rPr>
        <w:t>120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100周岁以上老年人</w:t>
      </w:r>
      <w:r>
        <w:rPr>
          <w:rFonts w:hint="eastAsia" w:ascii="仿宋_GB2312" w:hAnsi="宋体" w:eastAsia="仿宋_GB2312" w:cs="宋体"/>
          <w:kern w:val="0"/>
          <w:sz w:val="32"/>
          <w:szCs w:val="32"/>
          <w:lang w:val="en-US" w:eastAsia="zh-CN"/>
        </w:rPr>
        <w:t>200</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/月</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ascii="仿宋_GB2312" w:hAnsi="宋体" w:eastAsia="仿宋_GB2312"/>
          <w:sz w:val="32"/>
          <w:szCs w:val="22"/>
        </w:rPr>
      </w:pP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呼图壁县户籍</w:t>
      </w:r>
      <w:r>
        <w:rPr>
          <w:rFonts w:hint="eastAsia" w:ascii="仿宋_GB2312" w:hAnsi="宋体" w:eastAsia="仿宋_GB2312" w:cs="宋体"/>
          <w:kern w:val="0"/>
          <w:sz w:val="32"/>
          <w:szCs w:val="32"/>
        </w:rPr>
        <w:t>80岁以上老年人</w:t>
      </w:r>
    </w:p>
    <w:p>
      <w:pPr>
        <w:spacing w:line="560" w:lineRule="exact"/>
        <w:ind w:firstLine="640" w:firstLineChars="200"/>
        <w:rPr>
          <w:rFonts w:ascii="仿宋_GB2312" w:hAnsi="宋体" w:eastAsia="仿宋_GB2312" w:cs="宋体"/>
          <w:kern w:val="0"/>
          <w:sz w:val="32"/>
          <w:szCs w:val="32"/>
        </w:rPr>
      </w:pP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打卡发放</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cs="宋体"/>
          <w:kern w:val="0"/>
          <w:sz w:val="32"/>
          <w:szCs w:val="32"/>
        </w:rPr>
        <w:t>发放程序：</w:t>
      </w:r>
      <w:r>
        <w:rPr>
          <w:rFonts w:hint="eastAsia" w:ascii="仿宋_GB2312" w:hAnsi="宋体" w:eastAsia="仿宋_GB2312" w:cs="宋体"/>
          <w:color w:val="auto"/>
          <w:kern w:val="0"/>
          <w:sz w:val="32"/>
          <w:szCs w:val="32"/>
          <w:lang w:val="en-US" w:eastAsia="zh-CN"/>
        </w:rPr>
        <w:t>业务科室报送审核审批过的</w:t>
      </w:r>
      <w:r>
        <w:rPr>
          <w:rFonts w:hint="eastAsia" w:ascii="仿宋_GB2312" w:hAnsi="宋体" w:eastAsia="仿宋_GB2312" w:cs="宋体"/>
          <w:color w:val="auto"/>
          <w:kern w:val="0"/>
          <w:sz w:val="32"/>
          <w:szCs w:val="32"/>
        </w:rPr>
        <w:t>80周岁以上高龄老人</w:t>
      </w:r>
      <w:r>
        <w:rPr>
          <w:rFonts w:hint="eastAsia" w:ascii="仿宋_GB2312" w:hAnsi="宋体" w:eastAsia="仿宋_GB2312" w:cs="宋体"/>
          <w:color w:val="auto"/>
          <w:kern w:val="0"/>
          <w:sz w:val="32"/>
          <w:szCs w:val="32"/>
          <w:lang w:val="en-US" w:eastAsia="zh-CN"/>
        </w:rPr>
        <w:t>拨付台账-财务室根据台账向财政局申请资金（同时乡镇开始录入一卡通系统）-</w:t>
      </w:r>
      <w:r>
        <w:rPr>
          <w:rFonts w:hint="eastAsia" w:ascii="仿宋_GB2312" w:hAnsi="宋体" w:eastAsia="仿宋_GB2312"/>
          <w:color w:val="auto"/>
          <w:sz w:val="32"/>
          <w:szCs w:val="22"/>
          <w:lang w:val="en-US" w:eastAsia="zh-CN"/>
        </w:rPr>
        <w:t xml:space="preserve"> 资金到位后通过财政一卡通系统发放。</w:t>
      </w:r>
    </w:p>
    <w:p>
      <w:pPr>
        <w:widowControl w:val="0"/>
        <w:spacing w:line="560" w:lineRule="exact"/>
        <w:ind w:firstLine="640" w:firstLineChars="200"/>
        <w:jc w:val="both"/>
        <w:rPr>
          <w:rFonts w:hint="eastAsia" w:ascii="仿宋_GB2312" w:hAnsi="宋体" w:eastAsia="仿宋_GB2312" w:cs="宋体"/>
          <w:kern w:val="0"/>
          <w:sz w:val="32"/>
          <w:szCs w:val="32"/>
        </w:rPr>
      </w:pPr>
      <w:r>
        <w:rPr>
          <w:rFonts w:ascii="仿宋_GB2312" w:hAnsi="宋体" w:eastAsia="仿宋_GB2312"/>
          <w:sz w:val="32"/>
          <w:szCs w:val="22"/>
        </w:rPr>
        <w:t>受益人群和社会效益</w:t>
      </w:r>
      <w:r>
        <w:rPr>
          <w:rFonts w:hint="eastAsia" w:ascii="仿宋_GB2312" w:hAnsi="黑体" w:eastAsia="仿宋_GB2312"/>
          <w:sz w:val="32"/>
          <w:szCs w:val="32"/>
        </w:rPr>
        <w:t>：</w:t>
      </w:r>
      <w:r>
        <w:rPr>
          <w:rFonts w:hint="eastAsia" w:ascii="仿宋_GB2312" w:hAnsi="黑体" w:eastAsia="仿宋_GB2312"/>
          <w:color w:val="auto"/>
          <w:sz w:val="32"/>
          <w:szCs w:val="32"/>
          <w:lang w:val="en-US" w:eastAsia="zh-CN"/>
        </w:rPr>
        <w:t>受益人群是</w:t>
      </w:r>
      <w:r>
        <w:rPr>
          <w:rFonts w:hint="eastAsia" w:ascii="仿宋_GB2312" w:hAnsi="宋体" w:eastAsia="仿宋_GB2312" w:cs="宋体"/>
          <w:color w:val="auto"/>
          <w:kern w:val="0"/>
          <w:sz w:val="32"/>
          <w:szCs w:val="32"/>
        </w:rPr>
        <w:t>80周岁以上高龄老人</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社会效益主要补助</w:t>
      </w:r>
      <w:r>
        <w:rPr>
          <w:rFonts w:hint="eastAsia" w:ascii="仿宋_GB2312" w:hAnsi="宋体" w:eastAsia="仿宋_GB2312" w:cs="宋体"/>
          <w:color w:val="auto"/>
          <w:kern w:val="0"/>
          <w:sz w:val="32"/>
          <w:szCs w:val="32"/>
        </w:rPr>
        <w:t>80周岁以上高龄老人</w:t>
      </w:r>
      <w:r>
        <w:rPr>
          <w:rFonts w:hint="eastAsia" w:ascii="仿宋_GB2312" w:hAnsi="宋体" w:eastAsia="仿宋_GB2312" w:cs="宋体"/>
          <w:color w:val="auto"/>
          <w:kern w:val="0"/>
          <w:sz w:val="32"/>
          <w:szCs w:val="32"/>
          <w:lang w:val="en-US" w:eastAsia="zh-CN"/>
        </w:rPr>
        <w:t>的基本生活</w:t>
      </w:r>
      <w:r>
        <w:rPr>
          <w:rFonts w:hint="eastAsia" w:ascii="仿宋_GB2312" w:hAnsi="宋体" w:eastAsia="仿宋_GB2312" w:cs="宋体"/>
          <w:color w:val="auto"/>
          <w:kern w:val="0"/>
          <w:sz w:val="32"/>
          <w:szCs w:val="32"/>
        </w:rPr>
        <w:t>解决80周岁以上高龄老人的体检困难，提高他们的生活质量</w:t>
      </w:r>
      <w:r>
        <w:rPr>
          <w:rFonts w:hint="eastAsia" w:ascii="仿宋_GB2312" w:hAnsi="宋体" w:eastAsia="仿宋_GB2312" w:cs="宋体"/>
          <w:color w:val="auto"/>
          <w:kern w:val="0"/>
          <w:sz w:val="32"/>
          <w:szCs w:val="32"/>
          <w:lang w:eastAsia="zh-CN"/>
        </w:rPr>
        <w:t>。</w:t>
      </w:r>
    </w:p>
    <w:p>
      <w:pPr>
        <w:widowControl w:val="0"/>
        <w:numPr>
          <w:ilvl w:val="0"/>
          <w:numId w:val="0"/>
        </w:numPr>
        <w:spacing w:line="560" w:lineRule="exact"/>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2、</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残疾人生活补贴和护理补贴</w:t>
      </w:r>
    </w:p>
    <w:p>
      <w:pPr>
        <w:widowControl w:val="0"/>
        <w:numPr>
          <w:ilvl w:val="0"/>
          <w:numId w:val="0"/>
        </w:numPr>
        <w:spacing w:line="560" w:lineRule="exact"/>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 w:hAnsi="仿宋" w:eastAsia="仿宋" w:cs="仿宋"/>
          <w:b w:val="0"/>
          <w:bCs w:val="0"/>
          <w:color w:val="000000"/>
          <w:sz w:val="32"/>
          <w:szCs w:val="32"/>
          <w:lang w:val="en-US" w:eastAsia="zh-CN"/>
        </w:rPr>
        <w:t>呼县政办〔2016〕83号 关于印发《呼图壁县建立困难残疾人生活补贴和重度残疾人护理补贴制度的实施办法》的通知、</w:t>
      </w:r>
      <w:r>
        <w:rPr>
          <w:rFonts w:hint="eastAsia" w:ascii="仿宋_GB2312" w:hAnsi="宋体" w:eastAsia="仿宋_GB2312" w:cs="宋体"/>
          <w:kern w:val="0"/>
          <w:sz w:val="32"/>
          <w:szCs w:val="32"/>
        </w:rPr>
        <w:t>新政办发【2019】99号《关于印发基本公共服务领域自治区以下共同财政事权和支出责任划分改革方案的通知》</w:t>
      </w:r>
      <w:r>
        <w:rPr>
          <w:rFonts w:hint="eastAsia" w:ascii="仿宋_GB2312" w:hAnsi="宋体" w:eastAsia="仿宋_GB2312" w:cs="宋体"/>
          <w:kern w:val="0"/>
          <w:sz w:val="32"/>
          <w:szCs w:val="32"/>
          <w:lang w:val="en-US" w:eastAsia="zh-CN"/>
        </w:rPr>
        <w:t xml:space="preserve"> </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211.2万元</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为全县重度残疾和困难残疾发放补贴</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地方财政预算资金</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1546人</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补贴标准</w:t>
      </w:r>
      <w:r>
        <w:rPr>
          <w:rFonts w:hint="eastAsia" w:ascii="仿宋_GB2312" w:hAnsi="黑体" w:eastAsia="仿宋_GB2312"/>
          <w:sz w:val="32"/>
          <w:szCs w:val="32"/>
        </w:rPr>
        <w:t>：</w:t>
      </w:r>
      <w:r>
        <w:rPr>
          <w:rFonts w:hint="eastAsia" w:ascii="仿宋_GB2312" w:hAnsi="宋体" w:eastAsia="仿宋_GB2312" w:cs="宋体"/>
          <w:kern w:val="0"/>
          <w:sz w:val="32"/>
          <w:szCs w:val="32"/>
        </w:rPr>
        <w:t>110元/</w:t>
      </w:r>
      <w:r>
        <w:rPr>
          <w:rFonts w:hint="eastAsia" w:ascii="仿宋_GB2312" w:hAnsi="宋体" w:eastAsia="仿宋_GB2312" w:cs="宋体"/>
          <w:kern w:val="0"/>
          <w:sz w:val="32"/>
          <w:szCs w:val="32"/>
          <w:lang w:val="en-US" w:eastAsia="zh-CN"/>
        </w:rPr>
        <w:t>人</w:t>
      </w:r>
      <w:r>
        <w:rPr>
          <w:rFonts w:hint="eastAsia" w:ascii="仿宋_GB2312" w:hAnsi="宋体" w:eastAsia="仿宋_GB2312" w:cs="宋体"/>
          <w:kern w:val="0"/>
          <w:sz w:val="32"/>
          <w:szCs w:val="32"/>
        </w:rPr>
        <w:t>/月</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补贴范围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呼图壁县户籍符合残疾人生活补贴和护理补贴人群</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补贴方式</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打卡发放</w:t>
      </w:r>
    </w:p>
    <w:p>
      <w:pPr>
        <w:widowControl w:val="0"/>
        <w:spacing w:line="560" w:lineRule="exact"/>
        <w:ind w:firstLine="640" w:firstLineChars="200"/>
        <w:jc w:val="both"/>
        <w:rPr>
          <w:rFonts w:hint="eastAsia" w:ascii="仿宋_GB2312" w:hAnsi="宋体" w:eastAsia="仿宋_GB2312"/>
          <w:color w:val="0000FF"/>
          <w:sz w:val="32"/>
          <w:szCs w:val="22"/>
          <w:lang w:val="en-US" w:eastAsia="zh-CN"/>
        </w:rPr>
      </w:pP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color w:val="0000FF"/>
          <w:kern w:val="0"/>
          <w:sz w:val="32"/>
          <w:szCs w:val="32"/>
          <w:lang w:val="en-US" w:eastAsia="zh-CN"/>
        </w:rPr>
        <w:t xml:space="preserve"> </w:t>
      </w:r>
      <w:r>
        <w:rPr>
          <w:rFonts w:hint="eastAsia" w:ascii="仿宋_GB2312" w:hAnsi="宋体" w:eastAsia="仿宋_GB2312" w:cs="宋体"/>
          <w:color w:val="auto"/>
          <w:kern w:val="0"/>
          <w:sz w:val="32"/>
          <w:szCs w:val="32"/>
        </w:rPr>
        <w:t>发放程序：</w:t>
      </w:r>
      <w:r>
        <w:rPr>
          <w:rFonts w:hint="eastAsia" w:ascii="仿宋_GB2312" w:hAnsi="宋体" w:eastAsia="仿宋_GB2312" w:cs="宋体"/>
          <w:color w:val="auto"/>
          <w:kern w:val="0"/>
          <w:sz w:val="32"/>
          <w:szCs w:val="32"/>
          <w:lang w:val="en-US" w:eastAsia="zh-CN"/>
        </w:rPr>
        <w:t>业务科室报送审核审批过的重度残疾和困难残疾发放补贴拨付台账-财务室根据台账向财政局申请资金-</w:t>
      </w:r>
      <w:r>
        <w:rPr>
          <w:rFonts w:hint="eastAsia" w:ascii="仿宋_GB2312" w:hAnsi="宋体" w:eastAsia="仿宋_GB2312"/>
          <w:color w:val="auto"/>
          <w:sz w:val="32"/>
          <w:szCs w:val="22"/>
          <w:lang w:val="en-US" w:eastAsia="zh-CN"/>
        </w:rPr>
        <w:t xml:space="preserve"> 资金到位后通过民政局账户打卡发放。</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受益人群和社会效益</w:t>
      </w:r>
      <w:r>
        <w:rPr>
          <w:rFonts w:hint="eastAsia" w:ascii="仿宋_GB2312" w:hAnsi="宋体" w:eastAsia="仿宋_GB2312"/>
          <w:color w:val="auto"/>
          <w:sz w:val="32"/>
          <w:szCs w:val="22"/>
          <w:lang w:eastAsia="zh-CN"/>
        </w:rPr>
        <w:t>：</w:t>
      </w:r>
      <w:r>
        <w:rPr>
          <w:rFonts w:hint="eastAsia" w:ascii="仿宋_GB2312" w:hAnsi="宋体" w:eastAsia="仿宋_GB2312"/>
          <w:color w:val="auto"/>
          <w:sz w:val="32"/>
          <w:szCs w:val="22"/>
          <w:lang w:val="en-US" w:eastAsia="zh-CN"/>
        </w:rPr>
        <w:t>受益人群是</w:t>
      </w:r>
      <w:r>
        <w:rPr>
          <w:rFonts w:hint="eastAsia" w:ascii="仿宋_GB2312" w:hAnsi="宋体" w:eastAsia="仿宋_GB2312" w:cs="宋体"/>
          <w:color w:val="auto"/>
          <w:kern w:val="0"/>
          <w:sz w:val="32"/>
          <w:szCs w:val="32"/>
          <w:lang w:val="en-US" w:eastAsia="zh-CN"/>
        </w:rPr>
        <w:t>全县重度残疾和困难残疾发放补贴、</w:t>
      </w:r>
      <w:r>
        <w:rPr>
          <w:rFonts w:ascii="仿宋_GB2312" w:hAnsi="宋体" w:eastAsia="仿宋_GB2312"/>
          <w:color w:val="auto"/>
          <w:sz w:val="32"/>
          <w:szCs w:val="22"/>
        </w:rPr>
        <w:t>社会效益</w:t>
      </w:r>
      <w:r>
        <w:rPr>
          <w:rFonts w:hint="eastAsia" w:ascii="仿宋_GB2312" w:hAnsi="宋体" w:eastAsia="仿宋_GB2312"/>
          <w:color w:val="auto"/>
          <w:sz w:val="32"/>
          <w:szCs w:val="22"/>
          <w:lang w:val="en-US" w:eastAsia="zh-CN"/>
        </w:rPr>
        <w:t>是缓解残疾人特殊生活困难和长期照顾的困难。</w:t>
      </w:r>
    </w:p>
    <w:p>
      <w:pPr>
        <w:widowControl w:val="0"/>
        <w:spacing w:line="560" w:lineRule="exact"/>
        <w:jc w:val="both"/>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 xml:space="preserve">   3、</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困难群体救助资金</w:t>
      </w:r>
    </w:p>
    <w:p>
      <w:pPr>
        <w:widowControl w:val="0"/>
        <w:spacing w:line="560" w:lineRule="exact"/>
        <w:ind w:firstLine="640" w:firstLineChars="200"/>
        <w:jc w:val="both"/>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 w:hAnsi="仿宋" w:eastAsia="仿宋" w:cs="仿宋"/>
          <w:b w:val="0"/>
          <w:bCs w:val="0"/>
          <w:color w:val="000000"/>
          <w:sz w:val="32"/>
          <w:szCs w:val="32"/>
          <w:lang w:val="en-US" w:eastAsia="zh-CN"/>
        </w:rPr>
        <w:t>国务院令第649号《社会救助暂行办法》、《国务院关于进一步加强和改进最低生活保障工作的意见》（国发〔2012〕45号）、</w:t>
      </w:r>
      <w:r>
        <w:rPr>
          <w:rFonts w:hint="eastAsia" w:ascii="仿宋_GB2312" w:hAnsi="宋体" w:eastAsia="仿宋_GB2312" w:cs="宋体"/>
          <w:kern w:val="0"/>
          <w:sz w:val="32"/>
          <w:szCs w:val="32"/>
        </w:rPr>
        <w:t>新政办发【2019】99号《关于印发基本公共服务领域自治区以下共同财政事权和支出责任划分改革方案的通知》</w:t>
      </w:r>
      <w:r>
        <w:rPr>
          <w:rFonts w:hint="eastAsia" w:ascii="仿宋_GB2312" w:hAnsi="黑体" w:eastAsia="仿宋_GB2312"/>
          <w:sz w:val="32"/>
          <w:szCs w:val="32"/>
          <w:lang w:val="en-US" w:eastAsia="zh-CN"/>
        </w:rPr>
        <w:t xml:space="preserve">  </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1233.48万元</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全县困难群体发放救助金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地方财政预算资金及中央直达上年结转资金</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黑体" w:eastAsia="仿宋_GB2312"/>
          <w:sz w:val="32"/>
          <w:szCs w:val="32"/>
          <w:lang w:val="en-US" w:eastAsia="zh-CN"/>
        </w:rPr>
        <w:t>3858</w:t>
      </w:r>
      <w:r>
        <w:rPr>
          <w:rFonts w:hint="eastAsia" w:ascii="仿宋_GB2312" w:hAnsi="宋体" w:eastAsia="仿宋_GB2312" w:cs="宋体"/>
          <w:kern w:val="0"/>
          <w:sz w:val="32"/>
          <w:szCs w:val="32"/>
          <w:lang w:val="en-US" w:eastAsia="zh-CN"/>
        </w:rPr>
        <w:t>人</w:t>
      </w:r>
    </w:p>
    <w:p>
      <w:pPr>
        <w:widowControl w:val="0"/>
        <w:spacing w:line="560" w:lineRule="exact"/>
        <w:ind w:firstLine="640" w:firstLineChars="200"/>
        <w:jc w:val="both"/>
        <w:rPr>
          <w:rFonts w:hint="eastAsia" w:ascii="仿宋_GB2312" w:hAnsi="宋体" w:eastAsia="仿宋_GB2312"/>
          <w:color w:val="auto"/>
          <w:sz w:val="32"/>
          <w:szCs w:val="22"/>
          <w:lang w:val="en-US" w:eastAsia="zh-CN"/>
        </w:rPr>
      </w:pPr>
      <w:r>
        <w:rPr>
          <w:rFonts w:hint="eastAsia" w:ascii="仿宋_GB2312" w:hAnsi="宋体" w:eastAsia="仿宋_GB2312"/>
          <w:sz w:val="32"/>
          <w:szCs w:val="22"/>
          <w:lang w:val="en-US" w:eastAsia="zh-CN"/>
        </w:rPr>
        <w:t xml:space="preserve"> </w:t>
      </w: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补贴标准</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城乡低保标准：</w:t>
      </w:r>
      <w:r>
        <w:rPr>
          <w:rFonts w:hint="eastAsia" w:ascii="仿宋_GB2312" w:hAnsi="宋体" w:eastAsia="仿宋_GB2312" w:cs="宋体"/>
          <w:color w:val="auto"/>
          <w:kern w:val="0"/>
          <w:sz w:val="32"/>
          <w:szCs w:val="32"/>
          <w:lang w:val="en-US" w:eastAsia="zh-CN"/>
        </w:rPr>
        <w:t>700</w:t>
      </w:r>
      <w:r>
        <w:rPr>
          <w:rFonts w:hint="eastAsia" w:ascii="仿宋_GB2312" w:hAnsi="宋体" w:eastAsia="仿宋_GB2312" w:cs="宋体"/>
          <w:color w:val="auto"/>
          <w:kern w:val="0"/>
          <w:sz w:val="32"/>
          <w:szCs w:val="32"/>
        </w:rPr>
        <w:t>元/人/月</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lang w:val="en-US" w:eastAsia="zh-CN"/>
        </w:rPr>
        <w:t>临时救助标准：</w:t>
      </w:r>
      <w:r>
        <w:rPr>
          <w:rFonts w:hint="eastAsia" w:ascii="仿宋_GB2312" w:hAnsi="宋体" w:eastAsia="仿宋_GB2312" w:cs="宋体"/>
          <w:color w:val="auto"/>
          <w:kern w:val="0"/>
          <w:sz w:val="32"/>
          <w:szCs w:val="32"/>
          <w:lang w:eastAsia="zh-CN"/>
        </w:rPr>
        <w:t>不超过5000元/；</w:t>
      </w:r>
      <w:r>
        <w:rPr>
          <w:rFonts w:hint="eastAsia" w:ascii="仿宋_GB2312" w:hAnsi="宋体" w:eastAsia="仿宋_GB2312" w:cs="宋体"/>
          <w:color w:val="auto"/>
          <w:kern w:val="0"/>
          <w:sz w:val="32"/>
          <w:szCs w:val="32"/>
          <w:lang w:val="en-US" w:eastAsia="zh-CN"/>
        </w:rPr>
        <w:t>特困人员救助：</w:t>
      </w:r>
      <w:r>
        <w:rPr>
          <w:rFonts w:hint="eastAsia" w:ascii="仿宋_GB2312" w:hAnsi="宋体" w:eastAsia="仿宋_GB2312" w:cs="宋体"/>
          <w:color w:val="auto"/>
          <w:kern w:val="0"/>
          <w:sz w:val="32"/>
          <w:szCs w:val="32"/>
          <w:lang w:eastAsia="zh-CN"/>
        </w:rPr>
        <w:t>1000元/人/月；</w:t>
      </w:r>
      <w:r>
        <w:rPr>
          <w:rFonts w:hint="eastAsia" w:ascii="仿宋_GB2312" w:hAnsi="宋体" w:eastAsia="仿宋_GB2312"/>
          <w:color w:val="auto"/>
          <w:sz w:val="32"/>
          <w:szCs w:val="22"/>
          <w:lang w:val="en-US" w:eastAsia="zh-CN"/>
        </w:rPr>
        <w:t xml:space="preserve"> 孤儿救助标准： 1610元/人/月；流浪其他人员标准：生活标准25元/人/天、遣送路费按标准。</w:t>
      </w:r>
    </w:p>
    <w:p>
      <w:pPr>
        <w:widowControl w:val="0"/>
        <w:spacing w:line="560" w:lineRule="exact"/>
        <w:ind w:firstLine="640" w:firstLineChars="200"/>
        <w:jc w:val="both"/>
        <w:rPr>
          <w:rFonts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补贴范围</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呼图壁县户籍困难群体及流浪乞讨人员</w:t>
      </w:r>
    </w:p>
    <w:p>
      <w:pPr>
        <w:widowControl w:val="0"/>
        <w:spacing w:line="560" w:lineRule="exact"/>
        <w:ind w:firstLine="640" w:firstLineChars="200"/>
        <w:jc w:val="both"/>
        <w:rPr>
          <w:rFonts w:ascii="仿宋_GB2312" w:hAnsi="宋体" w:eastAsia="仿宋_GB2312" w:cs="宋体"/>
          <w:color w:val="auto"/>
          <w:kern w:val="0"/>
          <w:sz w:val="32"/>
          <w:szCs w:val="32"/>
        </w:rPr>
      </w:pPr>
      <w:r>
        <w:rPr>
          <w:rFonts w:hint="eastAsia" w:ascii="仿宋_GB2312" w:hAnsi="宋体" w:eastAsia="仿宋_GB2312"/>
          <w:color w:val="0000FF"/>
          <w:sz w:val="32"/>
          <w:szCs w:val="22"/>
          <w:lang w:val="en-US" w:eastAsia="zh-CN"/>
        </w:rPr>
        <w:t xml:space="preserve"> </w:t>
      </w: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补贴方式</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打卡发放</w:t>
      </w:r>
    </w:p>
    <w:p>
      <w:pPr>
        <w:widowControl w:val="0"/>
        <w:spacing w:line="560" w:lineRule="exact"/>
        <w:ind w:firstLine="640" w:firstLineChars="200"/>
        <w:jc w:val="both"/>
        <w:rPr>
          <w:rFonts w:hint="eastAsia" w:ascii="仿宋_GB2312" w:hAnsi="宋体" w:eastAsia="仿宋_GB2312" w:cs="宋体"/>
          <w:color w:val="0000FF"/>
          <w:kern w:val="0"/>
          <w:sz w:val="32"/>
          <w:szCs w:val="32"/>
        </w:rPr>
      </w:pP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rPr>
        <w:t>发放程序：</w:t>
      </w:r>
      <w:r>
        <w:rPr>
          <w:rFonts w:hint="eastAsia" w:ascii="仿宋_GB2312" w:hAnsi="宋体" w:eastAsia="仿宋_GB2312" w:cs="宋体"/>
          <w:color w:val="auto"/>
          <w:kern w:val="0"/>
          <w:sz w:val="32"/>
          <w:szCs w:val="32"/>
          <w:lang w:val="en-US" w:eastAsia="zh-CN"/>
        </w:rPr>
        <w:t>业务科室报送审核审批过的城乡低保、特困人员、孤儿等拨付台账-财务室根据台账向财政局申请资金（同时乡镇开始录入一卡通系统）-</w:t>
      </w:r>
      <w:r>
        <w:rPr>
          <w:rFonts w:hint="eastAsia" w:ascii="仿宋_GB2312" w:hAnsi="宋体" w:eastAsia="仿宋_GB2312"/>
          <w:color w:val="auto"/>
          <w:sz w:val="32"/>
          <w:szCs w:val="22"/>
          <w:lang w:val="en-US" w:eastAsia="zh-CN"/>
        </w:rPr>
        <w:t xml:space="preserve"> 资金到位后通过财政一卡通系统发放。</w:t>
      </w:r>
    </w:p>
    <w:p>
      <w:pPr>
        <w:pStyle w:val="2"/>
        <w:numPr>
          <w:ilvl w:val="0"/>
          <w:numId w:val="0"/>
        </w:numPr>
        <w:rPr>
          <w:rFonts w:hint="eastAsia" w:ascii="仿宋_GB2312" w:hAnsi="宋体" w:eastAsia="仿宋_GB2312" w:cs="宋体"/>
          <w:b w:val="0"/>
          <w:bCs w:val="0"/>
          <w:color w:val="auto"/>
          <w:kern w:val="0"/>
          <w:sz w:val="32"/>
          <w:szCs w:val="32"/>
          <w:lang w:val="en-US" w:eastAsia="zh-CN"/>
        </w:rPr>
      </w:pPr>
      <w:r>
        <w:rPr>
          <w:rFonts w:hint="eastAsia" w:ascii="仿宋_GB2312" w:hAnsi="宋体" w:eastAsia="仿宋_GB2312" w:cs="宋体"/>
          <w:b w:val="0"/>
          <w:color w:val="auto"/>
          <w:kern w:val="0"/>
          <w:sz w:val="32"/>
          <w:szCs w:val="32"/>
          <w:lang w:val="en-US" w:eastAsia="zh-CN" w:bidi="ar-SA"/>
        </w:rPr>
        <w:t xml:space="preserve"> 受益人群和社会效益：受益人群是城乡低保、特困人员、孤儿等困难群体，社会效益是提升困难群众生活水平。</w:t>
      </w:r>
      <w:r>
        <w:rPr>
          <w:rFonts w:hint="eastAsia" w:ascii="仿宋_GB2312" w:hAnsi="宋体" w:eastAsia="仿宋_GB2312" w:cs="宋体"/>
          <w:b w:val="0"/>
          <w:bCs w:val="0"/>
          <w:color w:val="auto"/>
          <w:kern w:val="0"/>
          <w:sz w:val="32"/>
          <w:szCs w:val="32"/>
          <w:lang w:val="en-US" w:eastAsia="zh-CN"/>
        </w:rPr>
        <w:t xml:space="preserve"> </w:t>
      </w:r>
    </w:p>
    <w:p>
      <w:pPr>
        <w:pStyle w:val="2"/>
        <w:numPr>
          <w:ilvl w:val="0"/>
          <w:numId w:val="3"/>
        </w:numPr>
        <w:ind w:firstLine="640" w:firstLineChars="200"/>
        <w:rPr>
          <w:rFonts w:hint="eastAsia" w:ascii="仿宋_GB2312" w:hAnsi="黑体" w:eastAsia="仿宋_GB2312"/>
          <w:b w:val="0"/>
          <w:bCs w:val="0"/>
          <w:sz w:val="32"/>
          <w:szCs w:val="32"/>
          <w:lang w:val="en-US" w:eastAsia="zh-CN"/>
        </w:rPr>
      </w:pPr>
      <w:r>
        <w:rPr>
          <w:rFonts w:hint="eastAsia" w:ascii="仿宋_GB2312" w:hAnsi="黑体" w:eastAsia="仿宋_GB2312"/>
          <w:b w:val="0"/>
          <w:bCs w:val="0"/>
          <w:color w:val="auto"/>
          <w:sz w:val="32"/>
          <w:szCs w:val="32"/>
        </w:rPr>
        <w:t>项目</w:t>
      </w:r>
      <w:r>
        <w:rPr>
          <w:rFonts w:ascii="仿宋_GB2312" w:hAnsi="黑体" w:eastAsia="仿宋_GB2312"/>
          <w:b w:val="0"/>
          <w:bCs w:val="0"/>
          <w:color w:val="auto"/>
          <w:sz w:val="32"/>
          <w:szCs w:val="32"/>
        </w:rPr>
        <w:t>名称</w:t>
      </w:r>
      <w:r>
        <w:rPr>
          <w:rFonts w:hint="eastAsia" w:ascii="仿宋_GB2312" w:hAnsi="黑体" w:eastAsia="仿宋_GB2312"/>
          <w:b w:val="0"/>
          <w:bCs w:val="0"/>
          <w:color w:val="auto"/>
          <w:sz w:val="32"/>
          <w:szCs w:val="32"/>
        </w:rPr>
        <w:t>：</w:t>
      </w:r>
      <w:r>
        <w:rPr>
          <w:rFonts w:hint="eastAsia" w:ascii="仿宋_GB2312" w:hAnsi="黑体" w:eastAsia="仿宋_GB2312"/>
          <w:b w:val="0"/>
          <w:bCs w:val="0"/>
          <w:color w:val="auto"/>
          <w:sz w:val="32"/>
          <w:szCs w:val="32"/>
          <w:lang w:val="en-US" w:eastAsia="zh-CN"/>
        </w:rPr>
        <w:t>孤残儿童护理补贴项目</w:t>
      </w:r>
      <w:r>
        <w:rPr>
          <w:rFonts w:hint="eastAsia" w:ascii="仿宋_GB2312" w:hAnsi="黑体" w:eastAsia="仿宋_GB2312"/>
          <w:b w:val="0"/>
          <w:bCs w:val="0"/>
          <w:sz w:val="32"/>
          <w:szCs w:val="32"/>
          <w:lang w:val="en-US" w:eastAsia="zh-CN"/>
        </w:rPr>
        <w:t xml:space="preserve"> </w:t>
      </w:r>
    </w:p>
    <w:p>
      <w:pPr>
        <w:pStyle w:val="2"/>
        <w:numPr>
          <w:ilvl w:val="0"/>
          <w:numId w:val="0"/>
        </w:numPr>
        <w:ind w:firstLine="640" w:firstLineChars="200"/>
        <w:rPr>
          <w:rFonts w:hint="eastAsia" w:ascii="仿宋_GB2312" w:hAnsi="黑体" w:eastAsia="仿宋_GB2312"/>
          <w:sz w:val="32"/>
          <w:szCs w:val="32"/>
          <w:lang w:val="en-US" w:eastAsia="zh-CN"/>
        </w:rPr>
      </w:pPr>
      <w:r>
        <w:rPr>
          <w:rFonts w:ascii="仿宋_GB2312" w:hAnsi="黑体" w:eastAsia="仿宋_GB2312"/>
          <w:b w:val="0"/>
          <w:bCs w:val="0"/>
          <w:sz w:val="32"/>
          <w:szCs w:val="32"/>
        </w:rPr>
        <w:t>设立的政策依据</w:t>
      </w:r>
      <w:r>
        <w:rPr>
          <w:rFonts w:hint="eastAsia" w:ascii="仿宋_GB2312" w:hAnsi="黑体" w:eastAsia="仿宋_GB2312"/>
          <w:b w:val="0"/>
          <w:bCs w:val="0"/>
          <w:sz w:val="32"/>
          <w:szCs w:val="32"/>
        </w:rPr>
        <w:t>：</w:t>
      </w:r>
      <w:r>
        <w:rPr>
          <w:rFonts w:hint="eastAsia" w:ascii="仿宋" w:hAnsi="仿宋" w:eastAsia="仿宋" w:cs="仿宋"/>
          <w:b w:val="0"/>
          <w:bCs w:val="0"/>
          <w:color w:val="000000"/>
          <w:sz w:val="32"/>
          <w:szCs w:val="32"/>
          <w:u w:val="none"/>
          <w:lang w:val="en-US" w:eastAsia="zh-CN"/>
        </w:rPr>
        <w:t>昌州财社【2022】79号文《关于提前下达2023年自治区财政孤残儿童照护服务补贴资金的通知》</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3.36万元</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全县</w:t>
      </w:r>
      <w:r>
        <w:rPr>
          <w:rFonts w:hint="eastAsia" w:ascii="仿宋" w:hAnsi="仿宋" w:eastAsia="仿宋" w:cs="仿宋"/>
          <w:b w:val="0"/>
          <w:bCs w:val="0"/>
          <w:color w:val="000000"/>
          <w:sz w:val="32"/>
          <w:szCs w:val="32"/>
          <w:lang w:val="en-US" w:eastAsia="zh-CN"/>
        </w:rPr>
        <w:t>孤残儿童护理补贴</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上年转移支付资金</w:t>
      </w:r>
    </w:p>
    <w:p>
      <w:pPr>
        <w:widowControl w:val="0"/>
        <w:spacing w:line="560" w:lineRule="exact"/>
        <w:ind w:firstLine="640" w:firstLineChars="200"/>
        <w:jc w:val="both"/>
        <w:rPr>
          <w:rFonts w:ascii="仿宋_GB2312" w:hAnsi="宋体" w:eastAsia="仿宋_GB2312"/>
          <w:sz w:val="32"/>
          <w:szCs w:val="22"/>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补贴人数</w:t>
      </w:r>
      <w:r>
        <w:rPr>
          <w:rFonts w:hint="eastAsia" w:ascii="仿宋_GB2312" w:hAnsi="黑体" w:eastAsia="仿宋_GB2312"/>
          <w:sz w:val="32"/>
          <w:szCs w:val="32"/>
        </w:rPr>
        <w:t>：</w:t>
      </w:r>
      <w:r>
        <w:rPr>
          <w:rFonts w:hint="eastAsia" w:ascii="仿宋_GB2312" w:hAnsi="黑体" w:eastAsia="仿宋_GB2312"/>
          <w:sz w:val="32"/>
          <w:szCs w:val="32"/>
          <w:lang w:val="en-US" w:eastAsia="zh-CN"/>
        </w:rPr>
        <w:t>14</w:t>
      </w:r>
      <w:r>
        <w:rPr>
          <w:rFonts w:hint="eastAsia" w:ascii="仿宋_GB2312" w:hAnsi="宋体" w:eastAsia="仿宋_GB2312" w:cs="宋体"/>
          <w:kern w:val="0"/>
          <w:sz w:val="32"/>
          <w:szCs w:val="32"/>
          <w:lang w:val="en-US" w:eastAsia="zh-CN"/>
        </w:rPr>
        <w:t>人</w:t>
      </w:r>
    </w:p>
    <w:p>
      <w:pPr>
        <w:widowControl w:val="0"/>
        <w:spacing w:line="560" w:lineRule="exact"/>
        <w:ind w:firstLine="640" w:firstLineChars="200"/>
        <w:jc w:val="both"/>
        <w:rPr>
          <w:rFonts w:hint="eastAsia" w:ascii="仿宋_GB2312" w:hAnsi="黑体" w:eastAsia="仿宋_GB2312"/>
          <w:color w:val="auto"/>
          <w:sz w:val="32"/>
          <w:szCs w:val="32"/>
          <w:lang w:val="en-US" w:eastAsia="zh-CN"/>
        </w:rPr>
      </w:pPr>
      <w:r>
        <w:rPr>
          <w:rFonts w:hint="eastAsia" w:ascii="仿宋_GB2312" w:hAnsi="宋体" w:eastAsia="仿宋_GB2312"/>
          <w:sz w:val="32"/>
          <w:szCs w:val="22"/>
          <w:lang w:val="en-US" w:eastAsia="zh-CN"/>
        </w:rPr>
        <w:t xml:space="preserve"> </w:t>
      </w: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补贴标准</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400元/人/月</w:t>
      </w:r>
    </w:p>
    <w:p>
      <w:pPr>
        <w:widowControl w:val="0"/>
        <w:spacing w:line="560" w:lineRule="exact"/>
        <w:ind w:firstLine="640" w:firstLineChars="200"/>
        <w:jc w:val="both"/>
        <w:rPr>
          <w:rFonts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补贴范围</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呼图壁县户籍</w:t>
      </w:r>
      <w:r>
        <w:rPr>
          <w:rFonts w:hint="eastAsia" w:ascii="仿宋" w:hAnsi="仿宋" w:eastAsia="仿宋" w:cs="仿宋"/>
          <w:b w:val="0"/>
          <w:bCs w:val="0"/>
          <w:color w:val="000000"/>
          <w:sz w:val="32"/>
          <w:szCs w:val="32"/>
          <w:lang w:val="en-US" w:eastAsia="zh-CN"/>
        </w:rPr>
        <w:t>孤残儿童</w:t>
      </w:r>
    </w:p>
    <w:p>
      <w:pPr>
        <w:widowControl w:val="0"/>
        <w:spacing w:line="560" w:lineRule="exact"/>
        <w:ind w:firstLine="640" w:firstLineChars="200"/>
        <w:jc w:val="both"/>
        <w:rPr>
          <w:rFonts w:ascii="仿宋_GB2312" w:hAnsi="宋体" w:eastAsia="仿宋_GB2312" w:cs="宋体"/>
          <w:color w:val="auto"/>
          <w:kern w:val="0"/>
          <w:sz w:val="32"/>
          <w:szCs w:val="32"/>
        </w:rPr>
      </w:pPr>
      <w:r>
        <w:rPr>
          <w:rFonts w:hint="eastAsia" w:ascii="仿宋_GB2312" w:hAnsi="宋体" w:eastAsia="仿宋_GB2312"/>
          <w:color w:val="0000FF"/>
          <w:sz w:val="32"/>
          <w:szCs w:val="22"/>
          <w:lang w:val="en-US" w:eastAsia="zh-CN"/>
        </w:rPr>
        <w:t xml:space="preserve"> </w:t>
      </w: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补贴方式</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打卡发放</w:t>
      </w:r>
    </w:p>
    <w:p>
      <w:pPr>
        <w:widowControl w:val="0"/>
        <w:spacing w:line="560" w:lineRule="exact"/>
        <w:ind w:firstLine="640" w:firstLineChars="200"/>
        <w:jc w:val="both"/>
        <w:rPr>
          <w:rFonts w:hint="eastAsia" w:ascii="仿宋_GB2312" w:hAnsi="宋体" w:eastAsia="仿宋_GB2312" w:cs="宋体"/>
          <w:color w:val="auto"/>
          <w:kern w:val="0"/>
          <w:sz w:val="32"/>
          <w:szCs w:val="32"/>
        </w:rPr>
      </w:pP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rPr>
        <w:t>发放程序：</w:t>
      </w:r>
      <w:r>
        <w:rPr>
          <w:rFonts w:hint="eastAsia" w:ascii="仿宋_GB2312" w:hAnsi="宋体" w:eastAsia="仿宋_GB2312" w:cs="宋体"/>
          <w:color w:val="auto"/>
          <w:kern w:val="0"/>
          <w:sz w:val="32"/>
          <w:szCs w:val="32"/>
          <w:shd w:val="clear" w:color="auto" w:fill="auto"/>
          <w:lang w:val="en-US" w:eastAsia="zh-CN"/>
        </w:rPr>
        <w:t>业务科室报送审核审批过的孤儿护理费拨付台账-财务室根据台账向财政局申请资金-</w:t>
      </w:r>
      <w:r>
        <w:rPr>
          <w:rFonts w:hint="eastAsia" w:ascii="仿宋_GB2312" w:hAnsi="宋体" w:eastAsia="仿宋_GB2312"/>
          <w:color w:val="auto"/>
          <w:sz w:val="32"/>
          <w:szCs w:val="22"/>
          <w:shd w:val="clear" w:color="auto" w:fill="auto"/>
          <w:lang w:val="en-US" w:eastAsia="zh-CN"/>
        </w:rPr>
        <w:t>资金到位后通过财政打卡发放。</w:t>
      </w:r>
    </w:p>
    <w:p>
      <w:pPr>
        <w:rPr>
          <w:rFonts w:hint="eastAsia"/>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受益人群和社会效益</w:t>
      </w:r>
      <w:r>
        <w:rPr>
          <w:rFonts w:hint="eastAsia" w:ascii="仿宋_GB2312" w:hAnsi="黑体" w:eastAsia="仿宋_GB2312"/>
          <w:color w:val="auto"/>
          <w:sz w:val="32"/>
          <w:szCs w:val="32"/>
        </w:rPr>
        <w:t>：</w:t>
      </w:r>
      <w:r>
        <w:rPr>
          <w:rFonts w:hint="eastAsia" w:ascii="仿宋_GB2312" w:hAnsi="黑体" w:eastAsia="仿宋_GB2312"/>
          <w:color w:val="auto"/>
          <w:sz w:val="32"/>
          <w:szCs w:val="32"/>
          <w:shd w:val="clear" w:color="auto" w:fill="auto"/>
          <w:lang w:val="en-US" w:eastAsia="zh-CN"/>
        </w:rPr>
        <w:t>受益人群是孤儿困难群体，社会效益是</w:t>
      </w:r>
      <w:r>
        <w:rPr>
          <w:rFonts w:hint="eastAsia" w:ascii="仿宋_GB2312" w:hAnsi="宋体" w:eastAsia="仿宋_GB2312" w:cs="宋体"/>
          <w:color w:val="auto"/>
          <w:kern w:val="0"/>
          <w:sz w:val="32"/>
          <w:szCs w:val="32"/>
          <w:shd w:val="clear" w:color="auto" w:fill="auto"/>
        </w:rPr>
        <w:t>提升</w:t>
      </w:r>
      <w:r>
        <w:rPr>
          <w:rFonts w:hint="eastAsia" w:ascii="仿宋_GB2312" w:hAnsi="黑体" w:eastAsia="仿宋_GB2312"/>
          <w:color w:val="auto"/>
          <w:sz w:val="32"/>
          <w:szCs w:val="32"/>
          <w:shd w:val="clear" w:color="auto" w:fill="auto"/>
          <w:lang w:val="en-US" w:eastAsia="zh-CN"/>
        </w:rPr>
        <w:t>孤儿</w:t>
      </w:r>
      <w:r>
        <w:rPr>
          <w:rFonts w:hint="eastAsia" w:ascii="仿宋_GB2312" w:hAnsi="宋体" w:eastAsia="仿宋_GB2312" w:cs="宋体"/>
          <w:color w:val="auto"/>
          <w:kern w:val="0"/>
          <w:sz w:val="32"/>
          <w:szCs w:val="32"/>
          <w:shd w:val="clear" w:color="auto" w:fill="auto"/>
        </w:rPr>
        <w:t>困难群众生活水平</w:t>
      </w:r>
      <w:r>
        <w:rPr>
          <w:rFonts w:hint="eastAsia" w:ascii="仿宋_GB2312" w:hAnsi="宋体" w:eastAsia="仿宋_GB2312" w:cs="宋体"/>
          <w:color w:val="auto"/>
          <w:kern w:val="0"/>
          <w:sz w:val="32"/>
          <w:szCs w:val="32"/>
          <w:shd w:val="clear" w:color="auto" w:fill="auto"/>
          <w:lang w:eastAsia="zh-CN"/>
        </w:rPr>
        <w:t>。</w:t>
      </w:r>
    </w:p>
    <w:p>
      <w:pPr>
        <w:widowControl w:val="0"/>
        <w:spacing w:line="560" w:lineRule="exact"/>
        <w:ind w:firstLine="640" w:firstLineChars="200"/>
        <w:jc w:val="both"/>
        <w:rPr>
          <w:rFonts w:hint="eastAsia" w:ascii="仿宋_GB2312" w:hAnsi="宋体" w:eastAsia="仿宋_GB2312"/>
          <w:b w:val="0"/>
          <w:bCs w:val="0"/>
          <w:color w:val="auto"/>
          <w:sz w:val="32"/>
          <w:szCs w:val="22"/>
          <w:lang w:val="en-US" w:eastAsia="zh-CN"/>
        </w:rPr>
      </w:pPr>
      <w:r>
        <w:rPr>
          <w:rFonts w:hint="eastAsia" w:ascii="仿宋_GB2312" w:hAnsi="宋体" w:eastAsia="仿宋_GB2312" w:cs="宋体"/>
          <w:b w:val="0"/>
          <w:bCs w:val="0"/>
          <w:color w:val="auto"/>
          <w:kern w:val="0"/>
          <w:sz w:val="32"/>
          <w:szCs w:val="32"/>
          <w:lang w:val="en-US" w:eastAsia="zh-CN"/>
        </w:rPr>
        <w:t>5、</w:t>
      </w:r>
      <w:r>
        <w:rPr>
          <w:rFonts w:hint="eastAsia" w:ascii="仿宋_GB2312" w:hAnsi="黑体" w:eastAsia="仿宋_GB2312"/>
          <w:b w:val="0"/>
          <w:bCs w:val="0"/>
          <w:color w:val="auto"/>
          <w:sz w:val="32"/>
          <w:szCs w:val="32"/>
        </w:rPr>
        <w:t>项目</w:t>
      </w:r>
      <w:r>
        <w:rPr>
          <w:rFonts w:ascii="仿宋_GB2312" w:hAnsi="黑体" w:eastAsia="仿宋_GB2312"/>
          <w:b w:val="0"/>
          <w:bCs w:val="0"/>
          <w:color w:val="auto"/>
          <w:sz w:val="32"/>
          <w:szCs w:val="32"/>
        </w:rPr>
        <w:t>名称</w:t>
      </w:r>
      <w:r>
        <w:rPr>
          <w:rFonts w:hint="eastAsia" w:ascii="仿宋_GB2312" w:hAnsi="黑体" w:eastAsia="仿宋_GB2312"/>
          <w:b w:val="0"/>
          <w:bCs w:val="0"/>
          <w:color w:val="auto"/>
          <w:sz w:val="32"/>
          <w:szCs w:val="32"/>
        </w:rPr>
        <w:t>：</w:t>
      </w:r>
      <w:r>
        <w:rPr>
          <w:rFonts w:hint="eastAsia" w:ascii="仿宋_GB2312" w:hAnsi="宋体" w:eastAsia="仿宋_GB2312"/>
          <w:b w:val="0"/>
          <w:bCs w:val="0"/>
          <w:color w:val="auto"/>
          <w:sz w:val="32"/>
          <w:szCs w:val="22"/>
          <w:lang w:eastAsia="zh-CN"/>
        </w:rPr>
        <w:t>“</w:t>
      </w:r>
      <w:r>
        <w:rPr>
          <w:rFonts w:hint="eastAsia" w:ascii="仿宋_GB2312" w:hAnsi="宋体" w:eastAsia="仿宋_GB2312"/>
          <w:b w:val="0"/>
          <w:bCs w:val="0"/>
          <w:color w:val="auto"/>
          <w:sz w:val="32"/>
          <w:szCs w:val="22"/>
          <w:lang w:val="en-US" w:eastAsia="zh-CN"/>
        </w:rPr>
        <w:t>福彩圆梦•孤儿助学工程</w:t>
      </w:r>
      <w:r>
        <w:rPr>
          <w:rFonts w:hint="eastAsia" w:ascii="仿宋_GB2312" w:hAnsi="宋体" w:eastAsia="仿宋_GB2312"/>
          <w:b w:val="0"/>
          <w:bCs w:val="0"/>
          <w:color w:val="auto"/>
          <w:sz w:val="32"/>
          <w:szCs w:val="22"/>
          <w:lang w:eastAsia="zh-CN"/>
        </w:rPr>
        <w:t>”</w:t>
      </w:r>
    </w:p>
    <w:p>
      <w:pPr>
        <w:widowControl w:val="0"/>
        <w:spacing w:line="560" w:lineRule="exact"/>
        <w:jc w:val="both"/>
        <w:rPr>
          <w:rFonts w:hint="eastAsia" w:ascii="仿宋_GB2312" w:hAnsi="黑体" w:eastAsia="仿宋_GB2312"/>
          <w:sz w:val="32"/>
          <w:szCs w:val="32"/>
          <w:shd w:val="clear" w:color="FFFFFF" w:fill="D9D9D9"/>
          <w:lang w:val="en-US" w:eastAsia="zh-CN"/>
        </w:rPr>
      </w:pPr>
      <w:r>
        <w:rPr>
          <w:rFonts w:hint="eastAsia" w:ascii="仿宋_GB2312" w:hAnsi="黑体" w:eastAsia="仿宋_GB2312"/>
          <w:sz w:val="32"/>
          <w:szCs w:val="32"/>
          <w:shd w:val="clear" w:color="auto" w:fill="auto"/>
          <w:lang w:val="en-US" w:eastAsia="zh-CN"/>
        </w:rPr>
        <w:t xml:space="preserve">    </w:t>
      </w:r>
      <w:r>
        <w:rPr>
          <w:rFonts w:ascii="仿宋_GB2312" w:hAnsi="黑体" w:eastAsia="仿宋_GB2312"/>
          <w:sz w:val="32"/>
          <w:szCs w:val="32"/>
          <w:shd w:val="clear" w:color="auto" w:fill="auto"/>
        </w:rPr>
        <w:t>设立的政策依据</w:t>
      </w:r>
      <w:r>
        <w:rPr>
          <w:rFonts w:hint="eastAsia" w:ascii="仿宋_GB2312" w:hAnsi="黑体" w:eastAsia="仿宋_GB2312"/>
          <w:sz w:val="32"/>
          <w:szCs w:val="32"/>
          <w:shd w:val="clear" w:color="auto" w:fill="auto"/>
        </w:rPr>
        <w:t>：</w:t>
      </w:r>
      <w:r>
        <w:rPr>
          <w:rFonts w:hint="eastAsia" w:ascii="仿宋" w:hAnsi="仿宋" w:eastAsia="仿宋" w:cs="仿宋"/>
          <w:b w:val="0"/>
          <w:bCs w:val="0"/>
          <w:color w:val="000000"/>
          <w:sz w:val="32"/>
          <w:szCs w:val="32"/>
          <w:shd w:val="clear" w:color="auto" w:fill="auto"/>
          <w:lang w:val="en-US" w:eastAsia="zh-CN"/>
        </w:rPr>
        <w:t>昌州财综【2023】17号《关于提前下达2024年中央专项彩票公益金支持地方公益事业发展（社会福利）资金预算的通知》</w:t>
      </w:r>
      <w:r>
        <w:rPr>
          <w:rFonts w:hint="eastAsia" w:ascii="仿宋_GB2312" w:hAnsi="黑体" w:eastAsia="仿宋_GB2312"/>
          <w:sz w:val="32"/>
          <w:szCs w:val="32"/>
          <w:shd w:val="clear" w:color="auto" w:fill="auto"/>
          <w:lang w:val="en-US" w:eastAsia="zh-CN"/>
        </w:rPr>
        <w:t xml:space="preserve">  </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10万元</w:t>
      </w:r>
    </w:p>
    <w:p>
      <w:pPr>
        <w:widowControl w:val="0"/>
        <w:spacing w:line="560" w:lineRule="exact"/>
        <w:ind w:firstLine="640" w:firstLineChars="200"/>
        <w:jc w:val="both"/>
        <w:rPr>
          <w:rFonts w:ascii="仿宋_GB2312" w:hAnsi="黑体" w:eastAsia="仿宋_GB2312"/>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_GB2312" w:hAnsi="黑体" w:eastAsia="仿宋_GB2312"/>
          <w:sz w:val="32"/>
          <w:szCs w:val="32"/>
          <w:lang w:val="en-US" w:eastAsia="zh-CN"/>
        </w:rPr>
        <w:t>呼图壁县民政局</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孤儿助学金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仿宋_GB2312" w:hAnsi="宋体" w:eastAsia="仿宋_GB2312" w:cs="宋体"/>
          <w:kern w:val="0"/>
          <w:sz w:val="32"/>
          <w:szCs w:val="32"/>
          <w:lang w:val="en-US" w:eastAsia="zh-CN"/>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上级专项资金</w:t>
      </w:r>
    </w:p>
    <w:p>
      <w:pPr>
        <w:widowControl w:val="0"/>
        <w:spacing w:line="560" w:lineRule="exact"/>
        <w:ind w:firstLine="640" w:firstLineChars="200"/>
        <w:jc w:val="both"/>
        <w:rPr>
          <w:rFonts w:hint="eastAsia" w:ascii="仿宋_GB2312" w:hAnsi="黑体" w:eastAsia="仿宋_GB2312"/>
          <w:sz w:val="32"/>
          <w:szCs w:val="32"/>
          <w:shd w:val="clear" w:color="FFFFFF" w:fill="D9D9D9"/>
          <w:lang w:val="en-US" w:eastAsia="zh-CN"/>
        </w:rPr>
      </w:pPr>
      <w:r>
        <w:rPr>
          <w:rFonts w:hint="eastAsia" w:ascii="仿宋_GB2312" w:hAnsi="宋体" w:eastAsia="仿宋_GB2312"/>
          <w:sz w:val="32"/>
          <w:szCs w:val="22"/>
          <w:lang w:val="en-US" w:eastAsia="zh-CN"/>
        </w:rPr>
        <w:t xml:space="preserve"> </w:t>
      </w:r>
      <w:r>
        <w:rPr>
          <w:rFonts w:hint="eastAsia" w:ascii="仿宋_GB2312" w:hAnsi="宋体" w:eastAsia="仿宋_GB2312"/>
          <w:sz w:val="32"/>
          <w:szCs w:val="22"/>
          <w:shd w:val="clear" w:color="auto" w:fill="auto"/>
          <w:lang w:val="en-US" w:eastAsia="zh-CN"/>
        </w:rPr>
        <w:t xml:space="preserve"> </w:t>
      </w:r>
      <w:r>
        <w:rPr>
          <w:rFonts w:ascii="仿宋_GB2312" w:hAnsi="宋体" w:eastAsia="仿宋_GB2312"/>
          <w:sz w:val="32"/>
          <w:szCs w:val="22"/>
          <w:shd w:val="clear" w:color="auto" w:fill="auto"/>
        </w:rPr>
        <w:t>补贴人数</w:t>
      </w:r>
      <w:r>
        <w:rPr>
          <w:rFonts w:hint="eastAsia" w:ascii="仿宋_GB2312" w:hAnsi="黑体" w:eastAsia="仿宋_GB2312"/>
          <w:sz w:val="32"/>
          <w:szCs w:val="32"/>
          <w:shd w:val="clear" w:color="auto" w:fill="auto"/>
        </w:rPr>
        <w:t>：</w:t>
      </w:r>
      <w:r>
        <w:rPr>
          <w:rFonts w:hint="eastAsia" w:ascii="仿宋_GB2312" w:hAnsi="黑体" w:eastAsia="仿宋_GB2312"/>
          <w:sz w:val="32"/>
          <w:szCs w:val="32"/>
          <w:shd w:val="clear" w:color="auto" w:fill="auto"/>
          <w:lang w:val="en-US" w:eastAsia="zh-CN"/>
        </w:rPr>
        <w:t>10人</w:t>
      </w:r>
    </w:p>
    <w:p>
      <w:pPr>
        <w:widowControl w:val="0"/>
        <w:shd w:val="clear" w:color="auto" w:fill="auto"/>
        <w:spacing w:line="560" w:lineRule="exact"/>
        <w:ind w:firstLine="640" w:firstLineChars="200"/>
        <w:jc w:val="both"/>
        <w:rPr>
          <w:rFonts w:hint="eastAsia" w:ascii="仿宋_GB2312" w:hAnsi="黑体" w:eastAsia="仿宋_GB2312"/>
          <w:color w:val="auto"/>
          <w:sz w:val="32"/>
          <w:szCs w:val="32"/>
        </w:rPr>
      </w:pPr>
      <w:r>
        <w:rPr>
          <w:rFonts w:hint="eastAsia" w:ascii="仿宋_GB2312" w:hAnsi="宋体" w:eastAsia="仿宋_GB2312"/>
          <w:sz w:val="32"/>
          <w:szCs w:val="22"/>
          <w:lang w:val="en-US" w:eastAsia="zh-CN"/>
        </w:rPr>
        <w:t xml:space="preserve"> </w:t>
      </w: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补贴标准</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10000元/人/年</w:t>
      </w:r>
    </w:p>
    <w:p>
      <w:pPr>
        <w:widowControl w:val="0"/>
        <w:spacing w:line="560" w:lineRule="exact"/>
        <w:ind w:firstLine="640" w:firstLineChars="200"/>
        <w:jc w:val="both"/>
        <w:rPr>
          <w:rFonts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补贴范围</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18岁以上停止享受孤儿供养金后，仍然在普通全日制本科学校、普通全日制专科学校、高等职业学校等高等院校及中等职业学校就读的中专、大专、本科学生的孤儿享受</w:t>
      </w:r>
      <w:r>
        <w:rPr>
          <w:rFonts w:hint="eastAsia" w:ascii="仿宋_GB2312" w:hAnsi="宋体" w:eastAsia="仿宋_GB2312" w:cs="宋体"/>
          <w:kern w:val="0"/>
          <w:sz w:val="32"/>
          <w:szCs w:val="32"/>
          <w:lang w:val="en-US" w:eastAsia="zh-CN"/>
        </w:rPr>
        <w:t>孤儿助学金。</w:t>
      </w:r>
    </w:p>
    <w:p>
      <w:pPr>
        <w:widowControl w:val="0"/>
        <w:spacing w:line="560" w:lineRule="exact"/>
        <w:ind w:firstLine="640" w:firstLineChars="200"/>
        <w:jc w:val="both"/>
        <w:rPr>
          <w:rFonts w:ascii="仿宋_GB2312" w:hAnsi="宋体" w:eastAsia="仿宋_GB2312" w:cs="宋体"/>
          <w:color w:val="auto"/>
          <w:kern w:val="0"/>
          <w:sz w:val="32"/>
          <w:szCs w:val="32"/>
        </w:rPr>
      </w:pPr>
      <w:r>
        <w:rPr>
          <w:rFonts w:hint="eastAsia" w:ascii="仿宋_GB2312" w:hAnsi="宋体" w:eastAsia="仿宋_GB2312"/>
          <w:color w:val="0000FF"/>
          <w:sz w:val="32"/>
          <w:szCs w:val="22"/>
          <w:lang w:val="en-US" w:eastAsia="zh-CN"/>
        </w:rPr>
        <w:t xml:space="preserve"> </w:t>
      </w: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补贴方式</w:t>
      </w:r>
      <w:r>
        <w:rPr>
          <w:rFonts w:hint="eastAsia" w:ascii="仿宋_GB2312" w:hAnsi="黑体" w:eastAsia="仿宋_GB2312"/>
          <w:color w:val="auto"/>
          <w:sz w:val="32"/>
          <w:szCs w:val="32"/>
        </w:rPr>
        <w:t>：</w:t>
      </w:r>
      <w:r>
        <w:rPr>
          <w:rFonts w:hint="eastAsia" w:ascii="仿宋_GB2312" w:hAnsi="宋体" w:eastAsia="仿宋_GB2312" w:cs="宋体"/>
          <w:color w:val="auto"/>
          <w:kern w:val="0"/>
          <w:sz w:val="32"/>
          <w:szCs w:val="32"/>
          <w:lang w:val="en-US" w:eastAsia="zh-CN"/>
        </w:rPr>
        <w:t>打卡发放</w:t>
      </w:r>
    </w:p>
    <w:p>
      <w:pPr>
        <w:widowControl w:val="0"/>
        <w:shd w:val="clear" w:color="auto" w:fill="auto"/>
        <w:spacing w:line="560" w:lineRule="exact"/>
        <w:ind w:firstLine="640" w:firstLineChars="200"/>
        <w:jc w:val="both"/>
        <w:rPr>
          <w:rFonts w:hint="eastAsia" w:ascii="仿宋_GB2312" w:hAnsi="宋体" w:eastAsia="仿宋_GB2312" w:cs="宋体"/>
          <w:color w:val="0000FF"/>
          <w:kern w:val="0"/>
          <w:sz w:val="32"/>
          <w:szCs w:val="32"/>
        </w:rPr>
      </w:pPr>
      <w:r>
        <w:rPr>
          <w:rFonts w:hint="eastAsia" w:ascii="仿宋_GB2312" w:hAnsi="宋体" w:eastAsia="仿宋_GB2312" w:cs="宋体"/>
          <w:color w:val="auto"/>
          <w:kern w:val="0"/>
          <w:sz w:val="32"/>
          <w:szCs w:val="32"/>
          <w:lang w:val="en-US" w:eastAsia="zh-CN"/>
        </w:rPr>
        <w:t xml:space="preserve">  </w:t>
      </w:r>
      <w:r>
        <w:rPr>
          <w:rFonts w:hint="eastAsia" w:ascii="仿宋_GB2312" w:hAnsi="宋体" w:eastAsia="仿宋_GB2312" w:cs="宋体"/>
          <w:color w:val="auto"/>
          <w:kern w:val="0"/>
          <w:sz w:val="32"/>
          <w:szCs w:val="32"/>
        </w:rPr>
        <w:t>发放程序：</w:t>
      </w:r>
      <w:r>
        <w:rPr>
          <w:rFonts w:hint="eastAsia" w:ascii="仿宋_GB2312" w:hAnsi="宋体" w:eastAsia="仿宋_GB2312" w:cs="宋体"/>
          <w:color w:val="auto"/>
          <w:kern w:val="0"/>
          <w:sz w:val="32"/>
          <w:szCs w:val="32"/>
          <w:lang w:val="en-US" w:eastAsia="zh-CN"/>
        </w:rPr>
        <w:t>业务科室报送审核审批过的</w:t>
      </w:r>
      <w:r>
        <w:rPr>
          <w:rFonts w:hint="eastAsia" w:ascii="仿宋_GB2312" w:hAnsi="黑体" w:eastAsia="仿宋_GB2312"/>
          <w:color w:val="auto"/>
          <w:sz w:val="32"/>
          <w:szCs w:val="32"/>
          <w:lang w:val="en-US" w:eastAsia="zh-CN"/>
        </w:rPr>
        <w:t>享受</w:t>
      </w:r>
      <w:r>
        <w:rPr>
          <w:rFonts w:hint="eastAsia" w:ascii="仿宋_GB2312" w:hAnsi="宋体" w:eastAsia="仿宋_GB2312" w:cs="宋体"/>
          <w:kern w:val="0"/>
          <w:sz w:val="32"/>
          <w:szCs w:val="32"/>
          <w:lang w:val="en-US" w:eastAsia="zh-CN"/>
        </w:rPr>
        <w:t>孤儿助学金</w:t>
      </w:r>
      <w:r>
        <w:rPr>
          <w:rFonts w:hint="eastAsia" w:ascii="仿宋_GB2312" w:hAnsi="宋体" w:eastAsia="仿宋_GB2312" w:cs="宋体"/>
          <w:color w:val="auto"/>
          <w:kern w:val="0"/>
          <w:sz w:val="32"/>
          <w:szCs w:val="32"/>
          <w:lang w:val="en-US" w:eastAsia="zh-CN"/>
        </w:rPr>
        <w:t>拨付台账-财务室根据台账向财政局申请资金-</w:t>
      </w:r>
      <w:r>
        <w:rPr>
          <w:rFonts w:hint="eastAsia" w:ascii="仿宋_GB2312" w:hAnsi="宋体" w:eastAsia="仿宋_GB2312"/>
          <w:color w:val="auto"/>
          <w:sz w:val="32"/>
          <w:szCs w:val="22"/>
          <w:lang w:val="en-US" w:eastAsia="zh-CN"/>
        </w:rPr>
        <w:t>资金到位后</w:t>
      </w:r>
      <w:r>
        <w:rPr>
          <w:rFonts w:hint="eastAsia" w:ascii="仿宋_GB2312" w:hAnsi="宋体" w:eastAsia="仿宋_GB2312" w:cs="宋体"/>
          <w:color w:val="auto"/>
          <w:kern w:val="0"/>
          <w:sz w:val="32"/>
          <w:szCs w:val="32"/>
          <w:lang w:val="en-US" w:eastAsia="zh-CN"/>
        </w:rPr>
        <w:t>打卡发放</w:t>
      </w:r>
      <w:r>
        <w:rPr>
          <w:rFonts w:hint="eastAsia" w:ascii="仿宋_GB2312" w:hAnsi="宋体" w:eastAsia="仿宋_GB2312"/>
          <w:color w:val="auto"/>
          <w:sz w:val="32"/>
          <w:szCs w:val="22"/>
          <w:lang w:val="en-US" w:eastAsia="zh-CN"/>
        </w:rPr>
        <w:t>。</w:t>
      </w:r>
    </w:p>
    <w:p>
      <w:pPr>
        <w:widowControl w:val="0"/>
        <w:spacing w:line="560" w:lineRule="exact"/>
        <w:ind w:firstLine="640" w:firstLineChars="200"/>
        <w:jc w:val="both"/>
        <w:rPr>
          <w:rFonts w:hint="eastAsia" w:ascii="仿宋_GB2312" w:hAnsi="黑体" w:eastAsia="仿宋_GB2312"/>
          <w:b w:val="0"/>
          <w:bCs w:val="0"/>
          <w:color w:val="auto"/>
          <w:sz w:val="32"/>
          <w:szCs w:val="32"/>
          <w:lang w:val="en-US" w:eastAsia="zh-CN"/>
        </w:rPr>
      </w:pPr>
      <w:r>
        <w:rPr>
          <w:rFonts w:hint="eastAsia" w:ascii="仿宋_GB2312" w:hAnsi="宋体" w:eastAsia="仿宋_GB2312"/>
          <w:color w:val="0000FF"/>
          <w:sz w:val="32"/>
          <w:szCs w:val="22"/>
          <w:lang w:val="en-US" w:eastAsia="zh-CN"/>
        </w:rPr>
        <w:t xml:space="preserve"> </w:t>
      </w:r>
      <w:r>
        <w:rPr>
          <w:rFonts w:ascii="仿宋_GB2312" w:hAnsi="宋体" w:eastAsia="仿宋_GB2312"/>
          <w:color w:val="auto"/>
          <w:sz w:val="32"/>
          <w:szCs w:val="22"/>
        </w:rPr>
        <w:t>受益人群和社会效益</w:t>
      </w:r>
      <w:r>
        <w:rPr>
          <w:rFonts w:hint="eastAsia" w:ascii="仿宋_GB2312" w:hAnsi="黑体" w:eastAsia="仿宋_GB2312"/>
          <w:color w:val="auto"/>
          <w:sz w:val="32"/>
          <w:szCs w:val="32"/>
        </w:rPr>
        <w:t>：</w:t>
      </w:r>
      <w:r>
        <w:rPr>
          <w:rFonts w:hint="eastAsia" w:ascii="仿宋_GB2312" w:hAnsi="黑体" w:eastAsia="仿宋_GB2312"/>
          <w:color w:val="auto"/>
          <w:sz w:val="32"/>
          <w:szCs w:val="32"/>
          <w:lang w:val="en-US" w:eastAsia="zh-CN"/>
        </w:rPr>
        <w:t>保障18岁以上就读中专、大专、本科院校的孤儿学生顺利完成学业。</w:t>
      </w:r>
    </w:p>
    <w:p>
      <w:pPr>
        <w:widowControl w:val="0"/>
        <w:spacing w:line="560" w:lineRule="exact"/>
        <w:ind w:firstLine="640" w:firstLineChars="200"/>
        <w:jc w:val="both"/>
        <w:rPr>
          <w:rFonts w:hint="eastAsia" w:ascii="仿宋_GB2312" w:hAnsi="黑体" w:eastAsia="仿宋_GB2312"/>
          <w:b w:val="0"/>
          <w:bCs w:val="0"/>
          <w:color w:val="auto"/>
          <w:sz w:val="32"/>
          <w:szCs w:val="32"/>
          <w:lang w:val="en-US" w:eastAsia="zh-CN"/>
        </w:rPr>
      </w:pPr>
      <w:r>
        <w:rPr>
          <w:rFonts w:hint="eastAsia" w:ascii="仿宋_GB2312" w:hAnsi="黑体" w:eastAsia="仿宋_GB2312"/>
          <w:b w:val="0"/>
          <w:bCs w:val="0"/>
          <w:color w:val="auto"/>
          <w:sz w:val="32"/>
          <w:szCs w:val="32"/>
          <w:lang w:val="en-US" w:eastAsia="zh-CN"/>
        </w:rPr>
        <w:t xml:space="preserve"> 6.项目名称：老年人助餐“金色晚霞”服务项目</w:t>
      </w:r>
    </w:p>
    <w:p>
      <w:pPr>
        <w:widowControl w:val="0"/>
        <w:spacing w:line="560" w:lineRule="exact"/>
        <w:ind w:firstLine="640" w:firstLineChars="200"/>
        <w:jc w:val="both"/>
        <w:rPr>
          <w:rFonts w:hint="eastAsia" w:ascii="仿宋" w:hAnsi="仿宋" w:eastAsia="仿宋" w:cs="仿宋"/>
          <w:b w:val="0"/>
          <w:bCs w:val="0"/>
          <w:color w:val="000000"/>
          <w:sz w:val="32"/>
          <w:szCs w:val="32"/>
          <w:shd w:val="clear" w:color="auto" w:fill="auto"/>
          <w:lang w:val="en-US" w:eastAsia="zh-CN"/>
        </w:rPr>
      </w:pPr>
      <w:r>
        <w:rPr>
          <w:rFonts w:hint="eastAsia" w:ascii="仿宋_GB2312" w:hAnsi="黑体" w:eastAsia="仿宋_GB2312"/>
          <w:b w:val="0"/>
          <w:bCs w:val="0"/>
          <w:color w:val="auto"/>
          <w:sz w:val="32"/>
          <w:szCs w:val="32"/>
          <w:lang w:val="en-US" w:eastAsia="zh-CN"/>
        </w:rPr>
        <w:t xml:space="preserve">    </w:t>
      </w:r>
      <w:r>
        <w:rPr>
          <w:rFonts w:hint="eastAsia" w:ascii="仿宋_GB2312" w:hAnsi="黑体" w:eastAsia="仿宋_GB2312"/>
          <w:b w:val="0"/>
          <w:bCs w:val="0"/>
          <w:color w:val="auto"/>
          <w:sz w:val="32"/>
          <w:szCs w:val="32"/>
        </w:rPr>
        <w:t>设立的政策依据：</w:t>
      </w:r>
      <w:r>
        <w:rPr>
          <w:rFonts w:hint="eastAsia" w:ascii="仿宋" w:hAnsi="仿宋" w:eastAsia="仿宋" w:cs="仿宋"/>
          <w:b w:val="0"/>
          <w:bCs w:val="0"/>
          <w:color w:val="000000"/>
          <w:sz w:val="32"/>
          <w:szCs w:val="32"/>
          <w:shd w:val="clear" w:color="auto" w:fill="auto"/>
          <w:lang w:val="en-US" w:eastAsia="zh-CN"/>
        </w:rPr>
        <w:t>昌州财综【2023】17号《关于提前下达2024年中央专项彩票公益金支持地方公益事业发展（社会福利）资金预算的通知》</w:t>
      </w:r>
    </w:p>
    <w:p>
      <w:pPr>
        <w:widowControl w:val="0"/>
        <w:spacing w:line="560" w:lineRule="exact"/>
        <w:ind w:firstLine="640" w:firstLineChars="200"/>
        <w:jc w:val="both"/>
        <w:rPr>
          <w:rFonts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预算安排规模</w:t>
      </w:r>
      <w:r>
        <w:rPr>
          <w:rFonts w:hint="eastAsia" w:ascii="仿宋_GB2312" w:hAnsi="宋体" w:eastAsia="仿宋_GB2312"/>
          <w:color w:val="auto"/>
          <w:sz w:val="32"/>
          <w:szCs w:val="22"/>
        </w:rPr>
        <w:t>：</w:t>
      </w:r>
      <w:r>
        <w:rPr>
          <w:rFonts w:hint="eastAsia" w:ascii="仿宋_GB2312" w:hAnsi="宋体" w:eastAsia="仿宋_GB2312"/>
          <w:color w:val="auto"/>
          <w:sz w:val="32"/>
          <w:szCs w:val="22"/>
          <w:lang w:eastAsia="zh-CN"/>
        </w:rPr>
        <w:t>在呼图壁县</w:t>
      </w:r>
      <w:r>
        <w:rPr>
          <w:rFonts w:hint="eastAsia" w:ascii="仿宋_GB2312" w:hAnsi="宋体" w:eastAsia="仿宋_GB2312"/>
          <w:color w:val="auto"/>
          <w:sz w:val="32"/>
          <w:szCs w:val="22"/>
          <w:lang w:val="en-US" w:eastAsia="zh-CN"/>
        </w:rPr>
        <w:t>5个社区进行老年人助餐服务</w:t>
      </w:r>
    </w:p>
    <w:p>
      <w:pPr>
        <w:widowControl w:val="0"/>
        <w:spacing w:line="560" w:lineRule="exact"/>
        <w:ind w:firstLine="640" w:firstLineChars="200"/>
        <w:jc w:val="both"/>
        <w:rPr>
          <w:rFonts w:hint="default" w:ascii="仿宋_GB2312" w:hAnsi="宋体" w:eastAsia="仿宋_GB2312"/>
          <w:color w:val="auto"/>
          <w:sz w:val="32"/>
          <w:szCs w:val="22"/>
          <w:lang w:val="en-US" w:eastAsia="zh-CN"/>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项目承担单位</w:t>
      </w:r>
      <w:r>
        <w:rPr>
          <w:rFonts w:hint="eastAsia" w:ascii="仿宋_GB2312" w:hAnsi="宋体" w:eastAsia="仿宋_GB2312"/>
          <w:color w:val="auto"/>
          <w:sz w:val="32"/>
          <w:szCs w:val="22"/>
        </w:rPr>
        <w:t>：</w:t>
      </w:r>
      <w:r>
        <w:rPr>
          <w:rFonts w:hint="eastAsia" w:ascii="仿宋_GB2312" w:hAnsi="宋体" w:eastAsia="仿宋_GB2312"/>
          <w:color w:val="auto"/>
          <w:sz w:val="32"/>
          <w:szCs w:val="22"/>
          <w:lang w:val="en-US" w:eastAsia="zh-CN"/>
        </w:rPr>
        <w:t>呼图壁县民政局</w:t>
      </w:r>
    </w:p>
    <w:p>
      <w:pPr>
        <w:widowControl w:val="0"/>
        <w:spacing w:line="560" w:lineRule="exact"/>
        <w:ind w:firstLine="640" w:firstLineChars="200"/>
        <w:jc w:val="both"/>
        <w:rPr>
          <w:rFonts w:hint="eastAsia" w:ascii="仿宋_GB2312" w:hAnsi="宋体" w:eastAsia="仿宋_GB2312"/>
          <w:color w:val="auto"/>
          <w:sz w:val="32"/>
          <w:szCs w:val="22"/>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资金分配情况</w:t>
      </w:r>
      <w:r>
        <w:rPr>
          <w:rFonts w:hint="eastAsia" w:ascii="仿宋_GB2312" w:hAnsi="宋体" w:eastAsia="仿宋_GB2312"/>
          <w:color w:val="auto"/>
          <w:sz w:val="32"/>
          <w:szCs w:val="22"/>
        </w:rPr>
        <w:t>：</w:t>
      </w:r>
      <w:r>
        <w:rPr>
          <w:rFonts w:hint="eastAsia" w:ascii="仿宋_GB2312" w:hAnsi="宋体" w:eastAsia="仿宋_GB2312"/>
          <w:color w:val="auto"/>
          <w:sz w:val="32"/>
          <w:szCs w:val="22"/>
          <w:lang w:val="en-US" w:eastAsia="zh-CN"/>
        </w:rPr>
        <w:t>总投资30.6万元，全额申请中央专项福利彩票公益金</w:t>
      </w:r>
    </w:p>
    <w:p>
      <w:pPr>
        <w:widowControl w:val="0"/>
        <w:spacing w:line="560" w:lineRule="exact"/>
        <w:ind w:firstLine="640" w:firstLineChars="200"/>
        <w:jc w:val="both"/>
        <w:rPr>
          <w:rFonts w:hint="default" w:ascii="仿宋_GB2312" w:hAnsi="宋体" w:eastAsia="仿宋_GB2312"/>
          <w:color w:val="auto"/>
          <w:sz w:val="32"/>
          <w:szCs w:val="22"/>
          <w:lang w:val="en-US" w:eastAsia="zh-CN"/>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资金执行时间</w:t>
      </w:r>
      <w:r>
        <w:rPr>
          <w:rFonts w:hint="eastAsia" w:ascii="仿宋_GB2312" w:hAnsi="宋体" w:eastAsia="仿宋_GB2312"/>
          <w:color w:val="auto"/>
          <w:sz w:val="32"/>
          <w:szCs w:val="2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lang w:val="en-US" w:eastAsia="zh-CN"/>
        </w:rPr>
      </w:pPr>
      <w:r>
        <w:rPr>
          <w:rFonts w:hint="eastAsia" w:ascii="仿宋_GB2312" w:hAnsi="宋体" w:eastAsia="仿宋_GB2312"/>
          <w:color w:val="auto"/>
          <w:sz w:val="32"/>
          <w:szCs w:val="22"/>
          <w:lang w:val="en-US" w:eastAsia="zh-CN"/>
        </w:rPr>
        <w:t xml:space="preserve">  </w:t>
      </w:r>
      <w:r>
        <w:rPr>
          <w:rFonts w:ascii="仿宋_GB2312" w:hAnsi="宋体" w:eastAsia="仿宋_GB2312"/>
          <w:color w:val="auto"/>
          <w:sz w:val="32"/>
          <w:szCs w:val="22"/>
        </w:rPr>
        <w:t>资金来源</w:t>
      </w:r>
      <w:r>
        <w:rPr>
          <w:rFonts w:hint="eastAsia" w:ascii="仿宋_GB2312" w:hAnsi="宋体" w:eastAsia="仿宋_GB2312"/>
          <w:color w:val="auto"/>
          <w:sz w:val="32"/>
          <w:szCs w:val="22"/>
        </w:rPr>
        <w:t>：</w:t>
      </w:r>
      <w:r>
        <w:rPr>
          <w:rFonts w:hint="eastAsia" w:ascii="仿宋_GB2312" w:hAnsi="宋体" w:eastAsia="仿宋_GB2312"/>
          <w:color w:val="auto"/>
          <w:sz w:val="32"/>
          <w:szCs w:val="22"/>
          <w:lang w:val="en-US" w:eastAsia="zh-CN"/>
        </w:rPr>
        <w:t>中央专项福利彩票公益金</w:t>
      </w:r>
    </w:p>
    <w:p>
      <w:pPr>
        <w:ind w:firstLine="640" w:firstLineChars="2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7、项目名称：昌吉州呼图壁县未成年人救助保护中心室外附属工程及室内外配套设施配置项目</w:t>
      </w:r>
    </w:p>
    <w:p>
      <w:pPr>
        <w:ind w:firstLine="960" w:firstLineChars="3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设立的政策依据：《中华人民共和国未成年人保护法》</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预算安排规模：昌吉州呼图壁县未成年人救助保护中心室外附属工程及室内外配套设施建设项目室外硬化800平米、绿化200平米，室外消防管网、室外强电、弱电、室外亮化，室外美化、室内设施、电梯、未成年人救助保护工作成果展示设施设备等。</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项目承担单位：呼图壁县民政局</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资金分配情况：总投资 300 万元，其中申请中央专项彩票公益金240万元，县级配套资金60万元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资金执行时间：</w:t>
      </w:r>
      <w:r>
        <w:rPr>
          <w:rFonts w:hint="eastAsia" w:ascii="仿宋_GB2312" w:hAnsi="宋体" w:eastAsia="仿宋_GB2312" w:cs="宋体"/>
          <w:kern w:val="0"/>
          <w:sz w:val="32"/>
          <w:szCs w:val="32"/>
          <w:lang w:val="en-US" w:eastAsia="zh-CN"/>
        </w:rPr>
        <w:t>2024年1月-12月</w:t>
      </w:r>
    </w:p>
    <w:p>
      <w:pPr>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宋体" w:eastAsia="仿宋_GB2312" w:cs="宋体"/>
          <w:kern w:val="0"/>
          <w:sz w:val="32"/>
          <w:szCs w:val="32"/>
          <w:shd w:val="clear" w:color="auto" w:fill="auto"/>
          <w:lang w:val="en-US" w:eastAsia="zh-CN"/>
        </w:rPr>
        <w:t xml:space="preserve">     资金来源：总投资300万元，申请中央专项彩票公益金补助资金240万元，县级配套60万元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8、项目名称：2023年呼图壁镇、雀尔沟镇等乡镇社会工作服务站服务项目</w:t>
      </w:r>
    </w:p>
    <w:p>
      <w:pPr>
        <w:ind w:firstLine="960" w:firstLineChars="3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设立的政策依据：</w:t>
      </w:r>
      <w:r>
        <w:rPr>
          <w:rFonts w:hint="eastAsia" w:ascii="仿宋" w:hAnsi="仿宋" w:eastAsia="仿宋" w:cs="仿宋"/>
          <w:b w:val="0"/>
          <w:bCs w:val="0"/>
          <w:color w:val="000000"/>
          <w:sz w:val="32"/>
          <w:szCs w:val="32"/>
          <w:shd w:val="clear" w:color="auto" w:fill="auto"/>
          <w:lang w:val="en-US" w:eastAsia="zh-CN"/>
        </w:rPr>
        <w:t>昌州财社【2023】42号《关于拨付2023年度福利彩票公益金的通知》</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预算安排规模：政府购买服务四个乡镇</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项目承担单位：呼图壁县民政局</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资金分配情况：共计7个乡镇，每个乡镇12万元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资金执行时间：</w:t>
      </w:r>
      <w:r>
        <w:rPr>
          <w:rFonts w:hint="eastAsia" w:ascii="仿宋_GB2312" w:hAnsi="宋体" w:eastAsia="仿宋_GB2312" w:cs="宋体"/>
          <w:kern w:val="0"/>
          <w:sz w:val="32"/>
          <w:szCs w:val="32"/>
          <w:lang w:val="en-US" w:eastAsia="zh-CN"/>
        </w:rPr>
        <w:t>2024年1月-12月</w:t>
      </w:r>
    </w:p>
    <w:p>
      <w:pPr>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宋体" w:eastAsia="仿宋_GB2312" w:cs="宋体"/>
          <w:kern w:val="0"/>
          <w:sz w:val="32"/>
          <w:szCs w:val="32"/>
          <w:shd w:val="clear" w:color="auto" w:fill="auto"/>
          <w:lang w:val="en-US" w:eastAsia="zh-CN"/>
        </w:rPr>
        <w:t xml:space="preserve">     资金来源：州</w:t>
      </w:r>
      <w:r>
        <w:rPr>
          <w:rFonts w:hint="eastAsia" w:ascii="仿宋" w:hAnsi="仿宋" w:eastAsia="仿宋" w:cs="仿宋"/>
          <w:b w:val="0"/>
          <w:bCs w:val="0"/>
          <w:color w:val="000000"/>
          <w:sz w:val="32"/>
          <w:szCs w:val="32"/>
          <w:shd w:val="clear" w:color="auto" w:fill="auto"/>
          <w:lang w:val="en-US" w:eastAsia="zh-CN"/>
        </w:rPr>
        <w:t>福利彩票公益金及地方配套资金</w:t>
      </w:r>
    </w:p>
    <w:p>
      <w:pPr>
        <w:ind w:firstLine="640" w:firstLineChars="2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9、项目名称：彩票公益金支持购买乡镇街道未成年人保护站建设工作资金</w:t>
      </w:r>
    </w:p>
    <w:p>
      <w:pPr>
        <w:ind w:firstLine="960" w:firstLineChars="300"/>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设立的政策依据：</w:t>
      </w:r>
      <w:r>
        <w:rPr>
          <w:rFonts w:hint="eastAsia" w:ascii="仿宋" w:hAnsi="仿宋" w:eastAsia="仿宋" w:cs="仿宋"/>
          <w:b w:val="0"/>
          <w:bCs w:val="0"/>
          <w:color w:val="000000"/>
          <w:sz w:val="32"/>
          <w:szCs w:val="32"/>
          <w:shd w:val="clear" w:color="auto" w:fill="auto"/>
          <w:lang w:val="en-US" w:eastAsia="zh-CN"/>
        </w:rPr>
        <w:t>昌州财社【2022】77号《关于提前下达2023年自治区彩票公益金支持政府购买乡镇街道未成年保护工作站建设工作预算的通知》</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预算安排规模：3万元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项目承担单位：呼图壁县民政局</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资金分配情况：申请自治区彩票公益金3万元</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资金执行时间：</w:t>
      </w:r>
      <w:r>
        <w:rPr>
          <w:rFonts w:hint="eastAsia" w:ascii="仿宋_GB2312" w:hAnsi="宋体" w:eastAsia="仿宋_GB2312" w:cs="宋体"/>
          <w:kern w:val="0"/>
          <w:sz w:val="32"/>
          <w:szCs w:val="32"/>
          <w:lang w:val="en-US" w:eastAsia="zh-CN"/>
        </w:rPr>
        <w:t>2024年1月-12月</w:t>
      </w:r>
    </w:p>
    <w:p>
      <w:pPr>
        <w:rPr>
          <w:rFonts w:hint="eastAsia" w:ascii="仿宋_GB2312" w:hAnsi="宋体" w:eastAsia="仿宋_GB2312" w:cs="宋体"/>
          <w:kern w:val="0"/>
          <w:sz w:val="32"/>
          <w:szCs w:val="32"/>
          <w:shd w:val="clear" w:color="auto" w:fill="auto"/>
          <w:lang w:val="en-US" w:eastAsia="zh-CN"/>
        </w:rPr>
      </w:pPr>
      <w:r>
        <w:rPr>
          <w:rFonts w:hint="eastAsia" w:ascii="仿宋_GB2312" w:hAnsi="宋体" w:eastAsia="仿宋_GB2312" w:cs="宋体"/>
          <w:kern w:val="0"/>
          <w:sz w:val="32"/>
          <w:szCs w:val="32"/>
          <w:shd w:val="clear" w:color="auto" w:fill="auto"/>
          <w:lang w:val="en-US" w:eastAsia="zh-CN"/>
        </w:rPr>
        <w:t xml:space="preserve">     资金来源：申请自治区彩票公益金3万元</w:t>
      </w:r>
    </w:p>
    <w:p>
      <w:pPr>
        <w:widowControl w:val="0"/>
        <w:spacing w:line="560" w:lineRule="exact"/>
        <w:ind w:firstLine="640" w:firstLineChars="200"/>
        <w:jc w:val="both"/>
        <w:rPr>
          <w:rFonts w:hint="eastAsia" w:ascii="仿宋_GB2312" w:hAnsi="宋体" w:eastAsia="仿宋_GB2312"/>
          <w:b w:val="0"/>
          <w:bCs w:val="0"/>
          <w:color w:val="auto"/>
          <w:sz w:val="32"/>
          <w:szCs w:val="22"/>
          <w:shd w:val="clear" w:color="auto" w:fill="auto"/>
          <w:lang w:val="en-US" w:eastAsia="zh-CN"/>
        </w:rPr>
      </w:pPr>
      <w:r>
        <w:rPr>
          <w:rFonts w:hint="eastAsia" w:ascii="仿宋_GB2312" w:hAnsi="宋体" w:eastAsia="仿宋_GB2312" w:cs="宋体"/>
          <w:b w:val="0"/>
          <w:bCs w:val="0"/>
          <w:color w:val="auto"/>
          <w:kern w:val="0"/>
          <w:sz w:val="32"/>
          <w:szCs w:val="32"/>
          <w:lang w:val="en-US" w:eastAsia="zh-CN"/>
        </w:rPr>
        <w:t>10、</w:t>
      </w:r>
      <w:r>
        <w:rPr>
          <w:rFonts w:hint="eastAsia" w:ascii="仿宋_GB2312" w:hAnsi="黑体" w:eastAsia="仿宋_GB2312"/>
          <w:b w:val="0"/>
          <w:bCs w:val="0"/>
          <w:color w:val="auto"/>
          <w:sz w:val="32"/>
          <w:szCs w:val="32"/>
        </w:rPr>
        <w:t>项目</w:t>
      </w:r>
      <w:r>
        <w:rPr>
          <w:rFonts w:ascii="仿宋_GB2312" w:hAnsi="黑体" w:eastAsia="仿宋_GB2312"/>
          <w:b w:val="0"/>
          <w:bCs w:val="0"/>
          <w:color w:val="auto"/>
          <w:sz w:val="32"/>
          <w:szCs w:val="32"/>
        </w:rPr>
        <w:t>名称</w:t>
      </w:r>
      <w:r>
        <w:rPr>
          <w:rFonts w:hint="eastAsia" w:ascii="仿宋_GB2312" w:hAnsi="黑体" w:eastAsia="仿宋_GB2312"/>
          <w:b w:val="0"/>
          <w:bCs w:val="0"/>
          <w:color w:val="auto"/>
          <w:sz w:val="32"/>
          <w:szCs w:val="32"/>
        </w:rPr>
        <w:t>：</w:t>
      </w:r>
      <w:r>
        <w:rPr>
          <w:rFonts w:hint="eastAsia" w:ascii="仿宋_GB2312" w:hAnsi="宋体" w:eastAsia="仿宋_GB2312"/>
          <w:b w:val="0"/>
          <w:bCs w:val="0"/>
          <w:color w:val="auto"/>
          <w:sz w:val="32"/>
          <w:szCs w:val="22"/>
          <w:shd w:val="clear" w:color="auto" w:fill="auto"/>
          <w:lang w:eastAsia="zh-CN"/>
        </w:rPr>
        <w:t>2024年政府购买服务地方配套（非定额）</w:t>
      </w:r>
    </w:p>
    <w:p>
      <w:pPr>
        <w:widowControl w:val="0"/>
        <w:spacing w:line="560" w:lineRule="exact"/>
        <w:jc w:val="both"/>
        <w:rPr>
          <w:rFonts w:hint="eastAsia" w:ascii="仿宋_GB2312" w:hAnsi="黑体" w:eastAsia="仿宋_GB2312"/>
          <w:sz w:val="32"/>
          <w:szCs w:val="32"/>
          <w:shd w:val="clear" w:color="FFFFFF" w:fill="D9D9D9"/>
          <w:lang w:val="en-US" w:eastAsia="zh-CN"/>
        </w:rPr>
      </w:pPr>
      <w:r>
        <w:rPr>
          <w:rFonts w:hint="eastAsia" w:ascii="仿宋_GB2312" w:hAnsi="黑体" w:eastAsia="仿宋_GB2312"/>
          <w:sz w:val="32"/>
          <w:szCs w:val="32"/>
          <w:shd w:val="clear" w:color="auto" w:fill="auto"/>
          <w:lang w:val="en-US" w:eastAsia="zh-CN"/>
        </w:rPr>
        <w:t xml:space="preserve">    </w:t>
      </w:r>
      <w:r>
        <w:rPr>
          <w:rFonts w:ascii="仿宋_GB2312" w:hAnsi="黑体" w:eastAsia="仿宋_GB2312"/>
          <w:sz w:val="32"/>
          <w:szCs w:val="32"/>
          <w:shd w:val="clear" w:color="auto" w:fill="auto"/>
        </w:rPr>
        <w:t>设立的政策依据</w:t>
      </w:r>
      <w:r>
        <w:rPr>
          <w:rFonts w:hint="eastAsia" w:ascii="仿宋_GB2312" w:hAnsi="黑体" w:eastAsia="仿宋_GB2312"/>
          <w:sz w:val="32"/>
          <w:szCs w:val="32"/>
          <w:shd w:val="clear" w:color="auto" w:fill="auto"/>
        </w:rPr>
        <w:t>：</w:t>
      </w:r>
      <w:r>
        <w:rPr>
          <w:rFonts w:hint="eastAsia" w:ascii="仿宋" w:hAnsi="仿宋" w:eastAsia="仿宋" w:cs="仿宋"/>
          <w:b w:val="0"/>
          <w:bCs w:val="0"/>
          <w:color w:val="000000"/>
          <w:sz w:val="32"/>
          <w:szCs w:val="32"/>
          <w:shd w:val="clear" w:color="auto" w:fill="auto"/>
          <w:lang w:val="en-US" w:eastAsia="zh-CN"/>
        </w:rPr>
        <w:t>昌州民发【2021】54号《昌吉州关于推行政府购买服务加强基层社会救助经办服务能力建设的实施方案（试行）》的通知</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15.15万元</w:t>
      </w:r>
    </w:p>
    <w:p>
      <w:pPr>
        <w:widowControl w:val="0"/>
        <w:spacing w:line="560" w:lineRule="exact"/>
        <w:jc w:val="both"/>
        <w:rPr>
          <w:rFonts w:ascii="仿宋_GB2312" w:hAnsi="黑体" w:eastAsia="仿宋_GB2312"/>
          <w:sz w:val="32"/>
          <w:szCs w:val="32"/>
          <w:shd w:val="clear" w:color="auto" w:fill="auto"/>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项目承担单位</w:t>
      </w:r>
      <w:r>
        <w:rPr>
          <w:rFonts w:hint="eastAsia" w:ascii="仿宋_GB2312" w:hAnsi="黑体" w:eastAsia="仿宋_GB2312"/>
          <w:sz w:val="32"/>
          <w:szCs w:val="32"/>
          <w:shd w:val="clear" w:color="auto" w:fill="auto"/>
        </w:rPr>
        <w:t>：</w:t>
      </w:r>
      <w:r>
        <w:rPr>
          <w:rFonts w:hint="eastAsia" w:ascii="仿宋_GB2312" w:hAnsi="黑体" w:eastAsia="仿宋_GB2312"/>
          <w:sz w:val="32"/>
          <w:szCs w:val="32"/>
          <w:shd w:val="clear" w:color="auto" w:fill="auto"/>
          <w:lang w:val="en-US" w:eastAsia="zh-CN"/>
        </w:rPr>
        <w:t>呼图壁县民政局</w:t>
      </w:r>
    </w:p>
    <w:p>
      <w:pPr>
        <w:widowControl w:val="0"/>
        <w:spacing w:line="560" w:lineRule="exact"/>
        <w:jc w:val="both"/>
        <w:rPr>
          <w:rFonts w:hint="eastAsia" w:ascii="仿宋_GB2312" w:hAnsi="黑体" w:eastAsia="仿宋_GB2312"/>
          <w:sz w:val="32"/>
          <w:szCs w:val="32"/>
        </w:rPr>
      </w:pPr>
      <w:r>
        <w:rPr>
          <w:rFonts w:hint="eastAsia" w:ascii="仿宋_GB2312" w:hAnsi="黑体" w:eastAsia="仿宋_GB2312"/>
          <w:sz w:val="32"/>
          <w:szCs w:val="32"/>
          <w:shd w:val="clear" w:color="auto" w:fill="auto"/>
          <w:lang w:val="en-US" w:eastAsia="zh-CN"/>
        </w:rPr>
        <w:t xml:space="preserve">    </w:t>
      </w:r>
      <w:r>
        <w:rPr>
          <w:rFonts w:ascii="仿宋_GB2312" w:hAnsi="黑体" w:eastAsia="仿宋_GB2312"/>
          <w:sz w:val="32"/>
          <w:szCs w:val="32"/>
          <w:shd w:val="clear" w:color="auto" w:fill="auto"/>
        </w:rPr>
        <w:t>资金分配情况</w:t>
      </w:r>
      <w:r>
        <w:rPr>
          <w:rFonts w:hint="eastAsia" w:ascii="仿宋_GB2312" w:hAnsi="黑体" w:eastAsia="仿宋_GB2312"/>
          <w:sz w:val="32"/>
          <w:szCs w:val="32"/>
          <w:shd w:val="clear" w:color="auto" w:fill="auto"/>
        </w:rPr>
        <w:t>：</w:t>
      </w:r>
      <w:r>
        <w:rPr>
          <w:rFonts w:hint="eastAsia" w:ascii="仿宋_GB2312" w:hAnsi="黑体" w:eastAsia="仿宋_GB2312"/>
          <w:sz w:val="32"/>
          <w:szCs w:val="32"/>
          <w:shd w:val="clear" w:color="auto" w:fill="auto"/>
          <w:lang w:val="en-US" w:eastAsia="zh-CN"/>
        </w:rPr>
        <w:t>本项目的总目标是构建和完善低收入人口的社会救助体系，通过摸底排查、监测预警、家庭经济状况核对、示范性培训以及政策宣传等手段，确保低收入人口得到及时、精准和有效的救助，提高社会救助工作的质量和效率，实现社会救助的可持续发展。</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黑体" w:eastAsia="仿宋_GB2312"/>
          <w:sz w:val="32"/>
          <w:szCs w:val="32"/>
          <w:lang w:val="en-US" w:eastAsia="zh-CN"/>
        </w:rPr>
        <w:t xml:space="preserve"> </w:t>
      </w:r>
      <w:r>
        <w:rPr>
          <w:rFonts w:ascii="仿宋_GB2312" w:hAnsi="黑体" w:eastAsia="仿宋_GB2312"/>
          <w:sz w:val="32"/>
          <w:szCs w:val="32"/>
        </w:rPr>
        <w:t>资金执行时间</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2024年1月-12月</w:t>
      </w:r>
    </w:p>
    <w:p>
      <w:pPr>
        <w:widowControl w:val="0"/>
        <w:spacing w:line="560" w:lineRule="exact"/>
        <w:ind w:firstLine="640" w:firstLineChars="200"/>
        <w:jc w:val="both"/>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宋体" w:eastAsia="仿宋_GB2312"/>
          <w:sz w:val="32"/>
          <w:szCs w:val="22"/>
          <w:lang w:val="en-US" w:eastAsia="zh-CN"/>
        </w:rPr>
        <w:t xml:space="preserve"> </w:t>
      </w:r>
      <w:r>
        <w:rPr>
          <w:rFonts w:ascii="仿宋_GB2312" w:hAnsi="宋体" w:eastAsia="仿宋_GB2312"/>
          <w:sz w:val="32"/>
          <w:szCs w:val="22"/>
        </w:rPr>
        <w:t>资金来源</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本级资金预算15.15万元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呼图壁县民政局2024</w:t>
      </w:r>
      <w:r>
        <w:rPr>
          <w:rFonts w:hint="eastAsia" w:ascii="仿宋_GB2312" w:hAnsi="仿宋_GB2312" w:eastAsia="仿宋_GB2312" w:cs="仿宋_GB2312"/>
          <w:kern w:val="0"/>
          <w:sz w:val="32"/>
          <w:szCs w:val="32"/>
        </w:rPr>
        <w:t>年政府性基金支出预算支出313.79万元。与上年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w:t>
      </w:r>
      <w:r>
        <w:rPr>
          <w:rFonts w:hint="eastAsia" w:ascii="仿宋_GB2312" w:hAnsi="仿宋_GB2312" w:eastAsia="仿宋_GB2312" w:cs="仿宋_GB2312"/>
          <w:kern w:val="0"/>
          <w:sz w:val="32"/>
          <w:szCs w:val="32"/>
          <w:lang w:val="en-US" w:eastAsia="zh-CN"/>
        </w:rPr>
        <w:t>减少364.79</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val="en-US" w:eastAsia="zh-CN"/>
        </w:rPr>
        <w:t>减少53.76</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shd w:val="clear" w:color="auto" w:fill="auto"/>
        </w:rPr>
        <w:t>主要原因是</w:t>
      </w:r>
      <w:r>
        <w:rPr>
          <w:rFonts w:hint="eastAsia" w:ascii="仿宋_GB2312" w:hAnsi="仿宋_GB2312" w:eastAsia="仿宋_GB2312" w:cs="仿宋_GB2312"/>
          <w:kern w:val="0"/>
          <w:sz w:val="32"/>
          <w:szCs w:val="32"/>
          <w:shd w:val="clear" w:color="auto" w:fill="auto"/>
          <w:lang w:val="en-US" w:eastAsia="zh-CN"/>
        </w:rPr>
        <w:t>上年安排了地方财政预算支付隐形债务支出466.35万元</w:t>
      </w:r>
      <w:r>
        <w:rPr>
          <w:rFonts w:hint="eastAsia" w:ascii="仿宋_GB2312" w:hAnsi="仿宋_GB2312" w:eastAsia="仿宋_GB2312" w:cs="仿宋_GB2312"/>
          <w:kern w:val="0"/>
          <w:sz w:val="32"/>
          <w:szCs w:val="32"/>
          <w:shd w:val="clear" w:color="auto" w:fill="auto"/>
        </w:rPr>
        <w:t>。</w:t>
      </w:r>
      <w:r>
        <w:rPr>
          <w:rFonts w:hint="eastAsia" w:ascii="仿宋_GB2312" w:hAnsi="仿宋_GB2312" w:eastAsia="仿宋_GB2312" w:cs="仿宋_GB2312"/>
          <w:kern w:val="0"/>
          <w:sz w:val="32"/>
          <w:szCs w:val="32"/>
        </w:rPr>
        <w:t xml:space="preserve">其中： </w:t>
      </w:r>
    </w:p>
    <w:p>
      <w:pPr>
        <w:spacing w:line="560" w:lineRule="exact"/>
        <w:ind w:firstLine="640" w:firstLineChars="200"/>
        <w:rPr>
          <w:rFonts w:hint="eastAsia" w:ascii="仿宋_GB2312" w:eastAsia="仿宋_GB2312"/>
          <w:sz w:val="32"/>
          <w:szCs w:val="32"/>
          <w:lang w:val="en-US" w:eastAsia="zh-CN"/>
        </w:rPr>
      </w:pPr>
      <w:r>
        <w:rPr>
          <w:rFonts w:hint="eastAsia" w:ascii="仿宋_GB2312" w:hAnsi="仿宋_GB2312" w:eastAsia="仿宋_GB2312" w:cs="仿宋_GB2312"/>
          <w:sz w:val="32"/>
          <w:szCs w:val="32"/>
        </w:rPr>
        <w:t>其他支出</w:t>
      </w:r>
      <w:r>
        <w:rPr>
          <w:rFonts w:hint="eastAsia" w:ascii="仿宋_GB2312" w:hAnsi="仿宋_GB2312" w:eastAsia="仿宋_GB2312" w:cs="仿宋_GB2312"/>
          <w:sz w:val="32"/>
          <w:szCs w:val="32"/>
          <w:lang w:val="en-US" w:eastAsia="zh-CN"/>
        </w:rPr>
        <w:t>（229类）</w:t>
      </w:r>
      <w:r>
        <w:rPr>
          <w:rFonts w:hint="eastAsia" w:ascii="仿宋_GB2312" w:hAnsi="仿宋_GB2312" w:eastAsia="仿宋_GB2312" w:cs="仿宋_GB2312"/>
          <w:sz w:val="32"/>
          <w:szCs w:val="32"/>
        </w:rPr>
        <w:t>彩票公益金安排的支出（</w:t>
      </w:r>
      <w:r>
        <w:rPr>
          <w:rFonts w:hint="eastAsia" w:ascii="仿宋_GB2312" w:hAnsi="仿宋_GB2312" w:eastAsia="仿宋_GB2312" w:cs="仿宋_GB2312"/>
          <w:sz w:val="32"/>
          <w:szCs w:val="32"/>
          <w:lang w:val="en-US" w:eastAsia="zh-CN"/>
        </w:rPr>
        <w:t>60款</w:t>
      </w:r>
      <w:r>
        <w:rPr>
          <w:rFonts w:hint="eastAsia" w:ascii="仿宋_GB2312" w:hAnsi="仿宋_GB2312" w:eastAsia="仿宋_GB2312" w:cs="仿宋_GB2312"/>
          <w:sz w:val="32"/>
          <w:szCs w:val="32"/>
        </w:rPr>
        <w:t>）用于社会福利的彩票公益金支出（</w:t>
      </w:r>
      <w:r>
        <w:rPr>
          <w:rFonts w:hint="eastAsia" w:ascii="仿宋_GB2312" w:hAnsi="仿宋_GB2312" w:eastAsia="仿宋_GB2312" w:cs="仿宋_GB2312"/>
          <w:sz w:val="32"/>
          <w:szCs w:val="32"/>
          <w:lang w:val="en-US" w:eastAsia="zh-CN"/>
        </w:rPr>
        <w:t>02项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313.79</w:t>
      </w:r>
      <w:r>
        <w:rPr>
          <w:rFonts w:hint="eastAsia" w:ascii="仿宋_GB2312" w:hAnsi="仿宋_GB2312" w:eastAsia="仿宋_GB2312" w:cs="仿宋_GB2312"/>
          <w:sz w:val="32"/>
          <w:szCs w:val="32"/>
        </w:rPr>
        <w:t>万元，</w:t>
      </w:r>
      <w:r>
        <w:rPr>
          <w:rFonts w:hint="eastAsia" w:ascii="仿宋_GB2312" w:hAnsi="仿宋_GB2312" w:eastAsia="仿宋_GB2312" w:cs="仿宋_GB2312"/>
          <w:kern w:val="0"/>
          <w:sz w:val="32"/>
          <w:szCs w:val="32"/>
        </w:rPr>
        <w:t>与上年</w:t>
      </w:r>
      <w:r>
        <w:rPr>
          <w:rFonts w:hint="eastAsia" w:ascii="仿宋_GB2312" w:hAnsi="仿宋_GB2312" w:eastAsia="仿宋_GB2312" w:cs="仿宋_GB2312"/>
          <w:kern w:val="0"/>
          <w:sz w:val="32"/>
          <w:szCs w:val="32"/>
          <w:lang w:eastAsia="zh-Hans"/>
        </w:rPr>
        <w:t>预算</w:t>
      </w:r>
      <w:r>
        <w:rPr>
          <w:rFonts w:hint="eastAsia" w:ascii="仿宋_GB2312" w:hAnsi="仿宋_GB2312" w:eastAsia="仿宋_GB2312" w:cs="仿宋_GB2312"/>
          <w:kern w:val="0"/>
          <w:sz w:val="32"/>
          <w:szCs w:val="32"/>
        </w:rPr>
        <w:t>相比增加</w:t>
      </w:r>
      <w:r>
        <w:rPr>
          <w:rFonts w:hint="eastAsia" w:ascii="仿宋_GB2312" w:hAnsi="仿宋_GB2312" w:eastAsia="仿宋_GB2312" w:cs="仿宋_GB2312"/>
          <w:kern w:val="0"/>
          <w:sz w:val="32"/>
          <w:szCs w:val="32"/>
          <w:lang w:val="en-US" w:eastAsia="zh-CN"/>
        </w:rPr>
        <w:t>101.56</w:t>
      </w:r>
      <w:r>
        <w:rPr>
          <w:rFonts w:hint="eastAsia" w:ascii="仿宋_GB2312" w:hAnsi="仿宋_GB2312" w:eastAsia="仿宋_GB2312" w:cs="仿宋_GB2312"/>
          <w:kern w:val="0"/>
          <w:sz w:val="32"/>
          <w:szCs w:val="32"/>
        </w:rPr>
        <w:t>万元，增长</w:t>
      </w:r>
      <w:r>
        <w:rPr>
          <w:rFonts w:hint="eastAsia" w:ascii="仿宋_GB2312" w:hAnsi="仿宋_GB2312" w:eastAsia="仿宋_GB2312" w:cs="仿宋_GB2312"/>
          <w:kern w:val="0"/>
          <w:sz w:val="32"/>
          <w:szCs w:val="32"/>
          <w:lang w:val="en-US" w:eastAsia="zh-CN"/>
        </w:rPr>
        <w:t>47.85</w:t>
      </w:r>
      <w:r>
        <w:rPr>
          <w:rFonts w:hint="eastAsia" w:ascii="仿宋_GB2312" w:hAnsi="仿宋_GB2312" w:eastAsia="仿宋_GB2312" w:cs="仿宋_GB2312"/>
          <w:kern w:val="0"/>
          <w:sz w:val="32"/>
          <w:szCs w:val="32"/>
        </w:rPr>
        <w:t xml:space="preserve"> %。</w:t>
      </w:r>
      <w:r>
        <w:rPr>
          <w:rFonts w:hint="eastAsia" w:ascii="仿宋_GB2312" w:eastAsia="仿宋_GB2312"/>
          <w:sz w:val="32"/>
          <w:szCs w:val="32"/>
          <w:shd w:val="clear" w:color="auto" w:fill="auto"/>
          <w:lang w:val="en-US" w:eastAsia="zh-CN"/>
        </w:rPr>
        <w:t>用于福利彩票公益金支持的社会福利项目、孤儿助学补助金、孤残儿童护理补贴。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spacing w:line="560" w:lineRule="exact"/>
        <w:ind w:firstLine="640" w:firstLineChars="200"/>
        <w:rPr>
          <w:rFonts w:hint="eastAsia" w:ascii="楷体_GB2312" w:hAnsi="楷体_GB2312" w:eastAsia="楷体_GB2312" w:cs="楷体_GB2312"/>
          <w:b/>
          <w:bCs/>
          <w:color w:val="auto"/>
          <w:kern w:val="0"/>
          <w:sz w:val="32"/>
          <w:szCs w:val="32"/>
          <w:highlight w:val="none"/>
          <w:lang w:val="en-US" w:eastAsia="zh-Hans"/>
        </w:rPr>
      </w:pPr>
      <w:r>
        <w:rPr>
          <w:rFonts w:hint="eastAsia" w:ascii="仿宋_GB2312" w:hAnsi="仿宋_GB2312" w:eastAsia="仿宋_GB2312" w:cs="仿宋_GB2312"/>
          <w:kern w:val="0"/>
          <w:sz w:val="32"/>
          <w:szCs w:val="32"/>
          <w:lang w:val="en-US" w:eastAsia="zh-CN"/>
        </w:rPr>
        <w:t>呼图壁县民政局2024年</w:t>
      </w:r>
      <w:r>
        <w:rPr>
          <w:rFonts w:hint="eastAsia" w:ascii="仿宋_GB2312" w:hAnsi="仿宋_GB2312" w:eastAsia="仿宋_GB2312" w:cs="仿宋_GB2312"/>
          <w:kern w:val="0"/>
          <w:sz w:val="32"/>
          <w:szCs w:val="32"/>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spacing w:line="560" w:lineRule="exact"/>
        <w:ind w:firstLine="640" w:firstLineChars="200"/>
        <w:rPr>
          <w:rFonts w:ascii="仿宋_GB2312" w:hAnsi="宋体" w:eastAsia="仿宋_GB2312" w:cs="宋体"/>
          <w:kern w:val="0"/>
          <w:sz w:val="32"/>
          <w:szCs w:val="32"/>
          <w:shd w:val="clear" w:color="auto" w:fill="auto"/>
        </w:rPr>
      </w:pPr>
      <w:r>
        <w:rPr>
          <w:rFonts w:hint="eastAsia" w:ascii="仿宋_GB2312" w:hAnsi="宋体" w:eastAsia="仿宋_GB2312" w:cs="宋体"/>
          <w:kern w:val="0"/>
          <w:sz w:val="32"/>
          <w:szCs w:val="32"/>
          <w:shd w:val="clear" w:color="auto" w:fill="auto"/>
          <w:lang w:val="en-US" w:eastAsia="zh-CN"/>
        </w:rPr>
        <w:t>呼图壁县民政局</w:t>
      </w:r>
      <w:r>
        <w:rPr>
          <w:rFonts w:hint="eastAsia" w:ascii="仿宋_GB2312" w:hAnsi="宋体" w:eastAsia="仿宋_GB2312" w:cs="宋体"/>
          <w:kern w:val="0"/>
          <w:sz w:val="32"/>
          <w:szCs w:val="32"/>
          <w:shd w:val="clear" w:color="auto" w:fill="auto"/>
        </w:rPr>
        <w:t>202</w:t>
      </w:r>
      <w:r>
        <w:rPr>
          <w:rFonts w:hint="eastAsia" w:ascii="仿宋_GB2312" w:hAnsi="宋体" w:eastAsia="仿宋_GB2312" w:cs="宋体"/>
          <w:kern w:val="0"/>
          <w:sz w:val="32"/>
          <w:szCs w:val="32"/>
          <w:shd w:val="clear" w:color="auto" w:fill="auto"/>
          <w:lang w:val="en-US" w:eastAsia="zh-CN"/>
        </w:rPr>
        <w:t>4</w:t>
      </w:r>
      <w:r>
        <w:rPr>
          <w:rFonts w:hint="eastAsia" w:ascii="仿宋_GB2312" w:hAnsi="宋体" w:eastAsia="仿宋_GB2312" w:cs="宋体"/>
          <w:kern w:val="0"/>
          <w:sz w:val="32"/>
          <w:szCs w:val="32"/>
          <w:shd w:val="clear" w:color="auto" w:fill="auto"/>
        </w:rPr>
        <w:t>年</w:t>
      </w:r>
      <w:r>
        <w:rPr>
          <w:rFonts w:hint="eastAsia" w:ascii="仿宋_GB2312" w:hAnsi="宋体" w:eastAsia="仿宋_GB2312" w:cs="宋体"/>
          <w:kern w:val="0"/>
          <w:sz w:val="32"/>
          <w:szCs w:val="32"/>
          <w:shd w:val="clear" w:color="auto" w:fill="auto"/>
          <w:lang w:eastAsia="zh-Hans"/>
        </w:rPr>
        <w:t>财政拨款</w:t>
      </w:r>
      <w:r>
        <w:rPr>
          <w:rFonts w:hint="eastAsia" w:ascii="仿宋_GB2312" w:hAnsi="宋体" w:eastAsia="仿宋_GB2312" w:cs="宋体"/>
          <w:kern w:val="0"/>
          <w:sz w:val="32"/>
          <w:szCs w:val="32"/>
          <w:shd w:val="clear" w:color="auto" w:fill="auto"/>
        </w:rPr>
        <w:t xml:space="preserve">“三公”经费数为    </w:t>
      </w:r>
      <w:r>
        <w:rPr>
          <w:rFonts w:hint="eastAsia" w:ascii="仿宋_GB2312" w:hAnsi="宋体" w:eastAsia="仿宋_GB2312" w:cs="宋体"/>
          <w:kern w:val="0"/>
          <w:sz w:val="32"/>
          <w:szCs w:val="32"/>
          <w:shd w:val="clear" w:color="auto" w:fill="auto"/>
          <w:lang w:val="en-US" w:eastAsia="zh-CN"/>
        </w:rPr>
        <w:t>3.5</w:t>
      </w:r>
      <w:r>
        <w:rPr>
          <w:rFonts w:hint="eastAsia" w:ascii="仿宋_GB2312" w:hAnsi="宋体" w:eastAsia="仿宋_GB2312" w:cs="宋体"/>
          <w:kern w:val="0"/>
          <w:sz w:val="32"/>
          <w:szCs w:val="32"/>
          <w:shd w:val="clear" w:color="auto" w:fill="auto"/>
        </w:rPr>
        <w:t>万元，其中：因公出国（境）费</w:t>
      </w:r>
      <w:r>
        <w:rPr>
          <w:rFonts w:hint="eastAsia" w:ascii="仿宋_GB2312" w:hAnsi="宋体" w:eastAsia="仿宋_GB2312" w:cs="宋体"/>
          <w:kern w:val="0"/>
          <w:sz w:val="32"/>
          <w:szCs w:val="32"/>
          <w:shd w:val="clear" w:color="auto" w:fill="auto"/>
          <w:lang w:val="en-US" w:eastAsia="zh-CN"/>
        </w:rPr>
        <w:t>0</w:t>
      </w:r>
      <w:r>
        <w:rPr>
          <w:rFonts w:hint="eastAsia" w:ascii="仿宋_GB2312" w:hAnsi="宋体" w:eastAsia="仿宋_GB2312" w:cs="宋体"/>
          <w:kern w:val="0"/>
          <w:sz w:val="32"/>
          <w:szCs w:val="32"/>
          <w:shd w:val="clear" w:color="auto" w:fill="auto"/>
        </w:rPr>
        <w:t>万元，公务</w:t>
      </w:r>
      <w:r>
        <w:rPr>
          <w:rFonts w:hint="eastAsia" w:ascii="仿宋_GB2312" w:hAnsi="宋体" w:eastAsia="仿宋_GB2312" w:cs="宋体"/>
          <w:color w:val="000000"/>
          <w:kern w:val="0"/>
          <w:sz w:val="32"/>
          <w:szCs w:val="32"/>
          <w:shd w:val="clear" w:color="auto" w:fill="auto"/>
        </w:rPr>
        <w:t>用车购置费</w:t>
      </w:r>
      <w:r>
        <w:rPr>
          <w:rFonts w:hint="eastAsia" w:ascii="仿宋_GB2312" w:hAnsi="宋体" w:eastAsia="仿宋_GB2312" w:cs="宋体"/>
          <w:color w:val="000000"/>
          <w:kern w:val="0"/>
          <w:sz w:val="32"/>
          <w:szCs w:val="32"/>
          <w:shd w:val="clear" w:color="auto" w:fill="auto"/>
          <w:lang w:val="en-US" w:eastAsia="zh-CN"/>
        </w:rPr>
        <w:t>0</w:t>
      </w:r>
      <w:r>
        <w:rPr>
          <w:rFonts w:hint="eastAsia" w:ascii="仿宋_GB2312" w:hAnsi="宋体" w:eastAsia="仿宋_GB2312" w:cs="宋体"/>
          <w:kern w:val="0"/>
          <w:sz w:val="32"/>
          <w:szCs w:val="32"/>
          <w:shd w:val="clear" w:color="auto" w:fill="auto"/>
        </w:rPr>
        <w:t>万元，公务用车运行费</w:t>
      </w:r>
      <w:r>
        <w:rPr>
          <w:rFonts w:hint="eastAsia" w:ascii="仿宋_GB2312" w:hAnsi="宋体" w:eastAsia="仿宋_GB2312" w:cs="宋体"/>
          <w:kern w:val="0"/>
          <w:sz w:val="32"/>
          <w:szCs w:val="32"/>
          <w:shd w:val="clear" w:color="auto" w:fill="auto"/>
          <w:lang w:val="en-US" w:eastAsia="zh-CN"/>
        </w:rPr>
        <w:t>3.2</w:t>
      </w:r>
      <w:r>
        <w:rPr>
          <w:rFonts w:hint="eastAsia" w:ascii="仿宋_GB2312" w:hAnsi="宋体" w:eastAsia="仿宋_GB2312" w:cs="宋体"/>
          <w:kern w:val="0"/>
          <w:sz w:val="32"/>
          <w:szCs w:val="32"/>
          <w:shd w:val="clear" w:color="auto" w:fill="auto"/>
        </w:rPr>
        <w:t>万元，公务接待费</w:t>
      </w:r>
      <w:r>
        <w:rPr>
          <w:rFonts w:hint="eastAsia" w:ascii="仿宋_GB2312" w:hAnsi="宋体" w:eastAsia="仿宋_GB2312" w:cs="宋体"/>
          <w:kern w:val="0"/>
          <w:sz w:val="32"/>
          <w:szCs w:val="32"/>
          <w:shd w:val="clear" w:color="auto" w:fill="auto"/>
          <w:lang w:val="en-US" w:eastAsia="zh-CN"/>
        </w:rPr>
        <w:t>0.3</w:t>
      </w:r>
      <w:r>
        <w:rPr>
          <w:rFonts w:hint="eastAsia" w:ascii="仿宋_GB2312" w:hAnsi="宋体" w:eastAsia="仿宋_GB2312" w:cs="宋体"/>
          <w:kern w:val="0"/>
          <w:sz w:val="32"/>
          <w:szCs w:val="32"/>
          <w:shd w:val="clear" w:color="auto" w:fill="auto"/>
        </w:rPr>
        <w:t>万元。</w:t>
      </w:r>
    </w:p>
    <w:p>
      <w:pPr>
        <w:spacing w:line="560" w:lineRule="exact"/>
        <w:ind w:firstLine="640" w:firstLineChars="200"/>
        <w:rPr>
          <w:rFonts w:hint="eastAsia" w:ascii="仿宋_GB2312" w:hAnsi="仿宋_GB2312" w:eastAsia="仿宋_GB2312" w:cs="仿宋_GB2312"/>
          <w:b/>
          <w:kern w:val="0"/>
          <w:sz w:val="32"/>
          <w:szCs w:val="32"/>
          <w:shd w:val="clear" w:color="auto" w:fill="auto"/>
          <w:lang w:eastAsia="zh-Hans"/>
        </w:rPr>
      </w:pPr>
      <w:r>
        <w:rPr>
          <w:rFonts w:hint="eastAsia" w:ascii="仿宋_GB2312" w:hAnsi="宋体" w:eastAsia="仿宋_GB2312" w:cs="宋体"/>
          <w:kern w:val="0"/>
          <w:sz w:val="32"/>
          <w:szCs w:val="32"/>
          <w:shd w:val="clear" w:color="auto" w:fill="auto"/>
        </w:rPr>
        <w:t>202</w:t>
      </w:r>
      <w:r>
        <w:rPr>
          <w:rFonts w:hint="eastAsia" w:ascii="仿宋_GB2312" w:hAnsi="宋体" w:eastAsia="仿宋_GB2312" w:cs="宋体"/>
          <w:kern w:val="0"/>
          <w:sz w:val="32"/>
          <w:szCs w:val="32"/>
          <w:shd w:val="clear" w:color="auto" w:fill="auto"/>
          <w:lang w:val="en-US" w:eastAsia="zh-CN"/>
        </w:rPr>
        <w:t>4</w:t>
      </w:r>
      <w:r>
        <w:rPr>
          <w:rFonts w:hint="eastAsia" w:ascii="仿宋_GB2312" w:hAnsi="宋体" w:eastAsia="仿宋_GB2312" w:cs="宋体"/>
          <w:kern w:val="0"/>
          <w:sz w:val="32"/>
          <w:szCs w:val="32"/>
          <w:shd w:val="clear" w:color="auto" w:fill="auto"/>
        </w:rPr>
        <w:t>年</w:t>
      </w:r>
      <w:r>
        <w:rPr>
          <w:rFonts w:hint="eastAsia" w:ascii="仿宋_GB2312" w:hAnsi="宋体" w:eastAsia="仿宋_GB2312" w:cs="宋体"/>
          <w:kern w:val="0"/>
          <w:sz w:val="32"/>
          <w:szCs w:val="32"/>
          <w:shd w:val="clear" w:color="auto" w:fill="auto"/>
          <w:lang w:eastAsia="zh-Hans"/>
        </w:rPr>
        <w:t>财政拨款</w:t>
      </w:r>
      <w:r>
        <w:rPr>
          <w:rFonts w:hint="eastAsia" w:ascii="仿宋_GB2312" w:hAnsi="宋体" w:eastAsia="仿宋_GB2312" w:cs="宋体"/>
          <w:kern w:val="0"/>
          <w:sz w:val="32"/>
          <w:szCs w:val="32"/>
          <w:shd w:val="clear" w:color="auto" w:fill="auto"/>
        </w:rPr>
        <w:t>“三公”经费比上年</w:t>
      </w:r>
      <w:r>
        <w:rPr>
          <w:rFonts w:hint="eastAsia" w:ascii="仿宋_GB2312" w:hAnsi="宋体" w:eastAsia="仿宋_GB2312" w:cs="宋体"/>
          <w:kern w:val="0"/>
          <w:sz w:val="32"/>
          <w:szCs w:val="32"/>
          <w:shd w:val="clear" w:color="auto" w:fill="auto"/>
          <w:lang w:eastAsia="zh-Hans"/>
        </w:rPr>
        <w:t>预算</w:t>
      </w:r>
      <w:r>
        <w:rPr>
          <w:rFonts w:hint="eastAsia" w:ascii="仿宋_GB2312" w:hAnsi="宋体" w:eastAsia="仿宋_GB2312" w:cs="宋体"/>
          <w:kern w:val="0"/>
          <w:sz w:val="32"/>
          <w:szCs w:val="32"/>
          <w:shd w:val="clear" w:color="auto" w:fill="auto"/>
          <w:lang w:val="en-US" w:eastAsia="zh-CN"/>
        </w:rPr>
        <w:t>减少6.1</w:t>
      </w:r>
      <w:r>
        <w:rPr>
          <w:rFonts w:hint="eastAsia" w:ascii="仿宋_GB2312" w:hAnsi="宋体" w:eastAsia="仿宋_GB2312" w:cs="宋体"/>
          <w:kern w:val="0"/>
          <w:sz w:val="32"/>
          <w:szCs w:val="32"/>
          <w:shd w:val="clear" w:color="auto" w:fill="auto"/>
        </w:rPr>
        <w:t>万元，</w:t>
      </w:r>
      <w:r>
        <w:rPr>
          <w:rFonts w:hint="eastAsia" w:ascii="仿宋_GB2312" w:hAnsi="宋体" w:eastAsia="仿宋_GB2312" w:cs="宋体"/>
          <w:kern w:val="0"/>
          <w:sz w:val="32"/>
          <w:szCs w:val="32"/>
          <w:shd w:val="clear" w:color="auto" w:fill="auto"/>
          <w:lang w:val="en-US" w:eastAsia="zh-CN"/>
        </w:rPr>
        <w:t>减少63.54</w:t>
      </w:r>
      <w:r>
        <w:rPr>
          <w:rFonts w:hint="eastAsia" w:ascii="仿宋_GB2312" w:hAnsi="宋体" w:eastAsia="仿宋_GB2312" w:cs="宋体"/>
          <w:kern w:val="0"/>
          <w:sz w:val="32"/>
          <w:szCs w:val="32"/>
          <w:shd w:val="clear" w:color="auto" w:fill="auto"/>
        </w:rPr>
        <w:t xml:space="preserve"> %，其中：公务用车运行费</w:t>
      </w:r>
      <w:r>
        <w:rPr>
          <w:rFonts w:hint="eastAsia" w:ascii="仿宋_GB2312" w:hAnsi="宋体" w:eastAsia="仿宋_GB2312" w:cs="宋体"/>
          <w:kern w:val="0"/>
          <w:sz w:val="32"/>
          <w:szCs w:val="32"/>
          <w:shd w:val="clear" w:color="auto" w:fill="auto"/>
          <w:lang w:val="en-US" w:eastAsia="zh-CN"/>
        </w:rPr>
        <w:t>减少6.4</w:t>
      </w:r>
      <w:r>
        <w:rPr>
          <w:rFonts w:hint="eastAsia" w:ascii="仿宋_GB2312" w:hAnsi="宋体" w:eastAsia="仿宋_GB2312" w:cs="宋体"/>
          <w:kern w:val="0"/>
          <w:sz w:val="32"/>
          <w:szCs w:val="32"/>
          <w:shd w:val="clear" w:color="auto" w:fill="auto"/>
        </w:rPr>
        <w:t>万元，</w:t>
      </w:r>
      <w:r>
        <w:rPr>
          <w:rFonts w:hint="eastAsia" w:ascii="仿宋_GB2312" w:hAnsi="宋体" w:eastAsia="仿宋_GB2312" w:cs="宋体"/>
          <w:kern w:val="0"/>
          <w:sz w:val="32"/>
          <w:szCs w:val="32"/>
          <w:shd w:val="clear" w:color="auto" w:fill="auto"/>
          <w:lang w:val="en-US" w:eastAsia="zh-CN"/>
        </w:rPr>
        <w:t>减少66.67</w:t>
      </w:r>
      <w:r>
        <w:rPr>
          <w:rFonts w:hint="eastAsia" w:ascii="仿宋_GB2312" w:hAnsi="宋体" w:eastAsia="仿宋_GB2312" w:cs="宋体"/>
          <w:kern w:val="0"/>
          <w:sz w:val="32"/>
          <w:szCs w:val="32"/>
          <w:shd w:val="clear" w:color="auto" w:fill="auto"/>
        </w:rPr>
        <w:t xml:space="preserve"> %，主要原因是</w:t>
      </w:r>
      <w:r>
        <w:rPr>
          <w:rFonts w:hint="eastAsia" w:ascii="仿宋_GB2312" w:hAnsi="宋体" w:eastAsia="仿宋_GB2312" w:cs="宋体"/>
          <w:kern w:val="0"/>
          <w:sz w:val="32"/>
          <w:szCs w:val="32"/>
          <w:shd w:val="clear" w:color="auto" w:fill="auto"/>
          <w:lang w:val="en-US" w:eastAsia="zh-CN"/>
        </w:rPr>
        <w:t>2023年按照车辆编制安排预算，呼图壁县民政局车辆编制6辆，2024年预算按实有车辆2辆安排预算，故比上年减少。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呼图壁县民政局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rPr>
      </w:pPr>
      <w:r>
        <w:rPr>
          <w:rFonts w:hint="eastAsia" w:ascii="仿宋_GB2312" w:hAnsi="仿宋_GB2312" w:eastAsia="仿宋_GB2312" w:cs="仿宋_GB2312"/>
          <w:color w:val="auto"/>
          <w:kern w:val="0"/>
          <w:sz w:val="32"/>
          <w:szCs w:val="32"/>
          <w:highlight w:val="none"/>
          <w:shd w:val="clear" w:color="auto" w:fill="auto"/>
          <w:lang w:val="en-US" w:eastAsia="zh-CN"/>
        </w:rPr>
        <w:t>呼图壁县民政局</w:t>
      </w:r>
      <w:r>
        <w:rPr>
          <w:rFonts w:hint="eastAsia" w:ascii="仿宋_GB2312" w:hAnsi="仿宋_GB2312" w:eastAsia="仿宋_GB2312" w:cs="仿宋_GB2312"/>
          <w:color w:val="auto"/>
          <w:kern w:val="0"/>
          <w:sz w:val="32"/>
          <w:szCs w:val="32"/>
          <w:highlight w:val="none"/>
          <w:shd w:val="clear" w:color="auto" w:fill="auto"/>
          <w:lang w:eastAsia="zh-CN"/>
        </w:rPr>
        <w:t>2024年</w:t>
      </w:r>
      <w:r>
        <w:rPr>
          <w:rFonts w:hint="eastAsia" w:ascii="仿宋_GB2312" w:hAnsi="仿宋_GB2312" w:eastAsia="仿宋_GB2312" w:cs="仿宋_GB2312"/>
          <w:color w:val="auto"/>
          <w:kern w:val="0"/>
          <w:sz w:val="32"/>
          <w:szCs w:val="32"/>
          <w:highlight w:val="none"/>
          <w:shd w:val="clear" w:color="auto" w:fill="auto"/>
          <w:lang w:val="en-US" w:eastAsia="zh-CN"/>
        </w:rPr>
        <w:t>上年结转结余33.19万元，包括：财政拨款33.19万元，非财政拨款0万元，</w:t>
      </w:r>
      <w:r>
        <w:rPr>
          <w:rFonts w:hint="eastAsia" w:ascii="仿宋_GB2312" w:hAnsi="仿宋_GB2312" w:eastAsia="仿宋_GB2312" w:cs="仿宋_GB2312"/>
          <w:color w:val="auto"/>
          <w:kern w:val="0"/>
          <w:sz w:val="32"/>
          <w:szCs w:val="32"/>
          <w:highlight w:val="none"/>
          <w:shd w:val="clear" w:color="auto" w:fill="auto"/>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FFFFFF" w:fill="D9D9D9"/>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1.2023年福利彩票公益金-社会工作服务站项目26.83</w:t>
      </w:r>
      <w:r>
        <w:rPr>
          <w:rFonts w:hint="eastAsia" w:ascii="仿宋_GB2312" w:hAnsi="仿宋_GB2312" w:eastAsia="仿宋_GB2312" w:cs="仿宋_GB2312"/>
          <w:color w:val="auto"/>
          <w:kern w:val="0"/>
          <w:sz w:val="32"/>
          <w:szCs w:val="32"/>
          <w:highlight w:val="none"/>
          <w:shd w:val="clear" w:color="auto" w:fill="auto"/>
          <w:lang w:eastAsia="zh-CN"/>
        </w:rPr>
        <w:t xml:space="preserve">  万元，</w:t>
      </w:r>
      <w:r>
        <w:rPr>
          <w:rFonts w:hint="eastAsia" w:ascii="仿宋_GB2312" w:hAnsi="仿宋_GB2312" w:eastAsia="仿宋_GB2312" w:cs="仿宋_GB2312"/>
          <w:color w:val="auto"/>
          <w:kern w:val="0"/>
          <w:sz w:val="32"/>
          <w:szCs w:val="32"/>
          <w:highlight w:val="none"/>
          <w:shd w:val="clear" w:color="auto" w:fill="auto"/>
          <w:lang w:val="en-US" w:eastAsia="zh-CN"/>
        </w:rPr>
        <w:t>主要用于：</w:t>
      </w:r>
      <w:r>
        <w:rPr>
          <w:rFonts w:hint="eastAsia" w:ascii="仿宋_GB2312" w:hAnsi="宋体" w:eastAsia="仿宋_GB2312" w:cs="宋体"/>
          <w:kern w:val="0"/>
          <w:sz w:val="32"/>
          <w:szCs w:val="32"/>
          <w:shd w:val="clear" w:color="auto" w:fill="auto"/>
          <w:lang w:val="en-US" w:eastAsia="zh-CN"/>
        </w:rPr>
        <w:t>呼图壁镇、雀尔沟镇等7个乡镇社会工作服务站服务项目</w:t>
      </w:r>
      <w:r>
        <w:rPr>
          <w:rFonts w:hint="eastAsia" w:ascii="仿宋_GB2312" w:hAnsi="仿宋_GB2312" w:eastAsia="仿宋_GB2312" w:cs="仿宋_GB2312"/>
          <w:color w:val="auto"/>
          <w:kern w:val="0"/>
          <w:sz w:val="32"/>
          <w:szCs w:val="32"/>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shd w:val="clear" w:color="auto" w:fill="auto"/>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2.呼图壁县未成年保护服务项目3万元，主要用于：</w:t>
      </w:r>
      <w:r>
        <w:rPr>
          <w:rFonts w:hint="eastAsia" w:ascii="仿宋_GB2312" w:hAnsi="宋体" w:eastAsia="仿宋_GB2312" w:cs="宋体"/>
          <w:kern w:val="0"/>
          <w:sz w:val="32"/>
          <w:szCs w:val="32"/>
          <w:shd w:val="clear" w:color="auto" w:fill="auto"/>
          <w:lang w:val="en-US" w:eastAsia="zh-CN"/>
        </w:rPr>
        <w:t>乡镇街道未成年人保护站建设。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shd w:val="clear" w:color="FFFFFF" w:fill="D9D9D9"/>
          <w:lang w:val="en-US" w:eastAsia="zh-CN"/>
        </w:rPr>
      </w:pPr>
      <w:r>
        <w:rPr>
          <w:rFonts w:hint="eastAsia" w:ascii="仿宋_GB2312" w:hAnsi="仿宋_GB2312" w:eastAsia="仿宋_GB2312" w:cs="仿宋_GB2312"/>
          <w:color w:val="auto"/>
          <w:kern w:val="0"/>
          <w:sz w:val="32"/>
          <w:szCs w:val="32"/>
          <w:highlight w:val="none"/>
          <w:shd w:val="clear" w:color="auto" w:fill="auto"/>
          <w:lang w:val="en-US" w:eastAsia="zh-CN"/>
        </w:rPr>
        <w:t>3.孤残儿童照护服务补贴3.36万元，主要用于：</w:t>
      </w:r>
      <w:r>
        <w:rPr>
          <w:rFonts w:hint="eastAsia" w:ascii="仿宋_GB2312" w:hAnsi="宋体" w:eastAsia="仿宋_GB2312" w:cs="宋体"/>
          <w:kern w:val="0"/>
          <w:sz w:val="32"/>
          <w:szCs w:val="32"/>
          <w:shd w:val="clear" w:color="auto" w:fill="auto"/>
          <w:lang w:val="en-US" w:eastAsia="zh-CN"/>
        </w:rPr>
        <w:t>全县</w:t>
      </w:r>
      <w:r>
        <w:rPr>
          <w:rFonts w:hint="eastAsia" w:ascii="仿宋" w:hAnsi="仿宋" w:eastAsia="仿宋" w:cs="仿宋"/>
          <w:b w:val="0"/>
          <w:bCs w:val="0"/>
          <w:color w:val="000000"/>
          <w:sz w:val="32"/>
          <w:szCs w:val="32"/>
          <w:shd w:val="clear" w:color="auto" w:fill="auto"/>
          <w:lang w:val="en-US" w:eastAsia="zh-CN"/>
        </w:rPr>
        <w:t>孤残儿童护理补贴</w:t>
      </w:r>
      <w:r>
        <w:rPr>
          <w:rFonts w:hint="eastAsia" w:ascii="仿宋_GB2312" w:eastAsia="仿宋_GB2312"/>
          <w:sz w:val="32"/>
          <w:szCs w:val="32"/>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spacing w:line="560" w:lineRule="exact"/>
        <w:ind w:firstLine="640" w:firstLineChars="20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yellow"/>
        </w:rPr>
        <w:t xml:space="preserve"> </w:t>
      </w:r>
      <w:r>
        <w:rPr>
          <w:rFonts w:hint="eastAsia" w:ascii="仿宋_GB2312" w:hAnsi="仿宋_GB2312" w:eastAsia="仿宋_GB2312" w:cs="仿宋_GB2312"/>
          <w:kern w:val="0"/>
          <w:sz w:val="32"/>
          <w:szCs w:val="32"/>
          <w:highlight w:val="yellow"/>
        </w:rPr>
        <w:t>202</w:t>
      </w:r>
      <w:r>
        <w:rPr>
          <w:rFonts w:hint="eastAsia" w:ascii="仿宋_GB2312" w:hAnsi="仿宋_GB2312" w:eastAsia="仿宋_GB2312" w:cs="仿宋_GB2312"/>
          <w:kern w:val="0"/>
          <w:sz w:val="32"/>
          <w:szCs w:val="32"/>
          <w:highlight w:val="yellow"/>
          <w:lang w:val="en-US" w:eastAsia="zh-CN"/>
        </w:rPr>
        <w:t>4</w:t>
      </w:r>
      <w:r>
        <w:rPr>
          <w:rFonts w:hint="eastAsia" w:ascii="仿宋_GB2312" w:hAnsi="仿宋_GB2312" w:eastAsia="仿宋_GB2312" w:cs="仿宋_GB2312"/>
          <w:kern w:val="0"/>
          <w:sz w:val="32"/>
          <w:szCs w:val="32"/>
          <w:highlight w:val="yellow"/>
        </w:rPr>
        <w:t>年，</w:t>
      </w:r>
      <w:r>
        <w:rPr>
          <w:rFonts w:hint="eastAsia" w:ascii="仿宋_GB2312" w:hAnsi="宋体" w:eastAsia="仿宋_GB2312" w:cs="宋体"/>
          <w:kern w:val="0"/>
          <w:sz w:val="32"/>
          <w:szCs w:val="32"/>
          <w:highlight w:val="yellow"/>
          <w:lang w:val="en-US" w:eastAsia="zh-CN"/>
        </w:rPr>
        <w:t>呼图壁县民政局</w:t>
      </w:r>
      <w:r>
        <w:rPr>
          <w:rFonts w:hint="eastAsia" w:ascii="仿宋_GB2312" w:hAnsi="仿宋_GB2312" w:eastAsia="仿宋_GB2312" w:cs="仿宋_GB2312"/>
          <w:kern w:val="0"/>
          <w:sz w:val="32"/>
          <w:szCs w:val="32"/>
          <w:highlight w:val="yellow"/>
        </w:rPr>
        <w:t xml:space="preserve">机关运行经费财政拨款预算     </w:t>
      </w:r>
      <w:r>
        <w:rPr>
          <w:rFonts w:hint="eastAsia" w:ascii="仿宋_GB2312" w:hAnsi="仿宋_GB2312" w:eastAsia="仿宋_GB2312" w:cs="仿宋_GB2312"/>
          <w:color w:val="auto"/>
          <w:kern w:val="0"/>
          <w:sz w:val="32"/>
          <w:szCs w:val="32"/>
          <w:highlight w:val="yellow"/>
          <w:shd w:val="clear" w:color="auto" w:fill="auto"/>
          <w:lang w:val="en-US" w:eastAsia="zh-CN"/>
        </w:rPr>
        <w:t>37.89</w:t>
      </w:r>
      <w:r>
        <w:rPr>
          <w:rFonts w:hint="eastAsia" w:ascii="仿宋_GB2312" w:hAnsi="仿宋_GB2312" w:eastAsia="仿宋_GB2312" w:cs="仿宋_GB2312"/>
          <w:kern w:val="0"/>
          <w:sz w:val="32"/>
          <w:szCs w:val="32"/>
          <w:highlight w:val="yellow"/>
        </w:rPr>
        <w:t>万元，比上年预算</w:t>
      </w:r>
      <w:r>
        <w:rPr>
          <w:rFonts w:hint="eastAsia" w:ascii="仿宋_GB2312" w:hAnsi="仿宋_GB2312" w:eastAsia="仿宋_GB2312" w:cs="仿宋_GB2312"/>
          <w:kern w:val="0"/>
          <w:sz w:val="32"/>
          <w:szCs w:val="32"/>
          <w:highlight w:val="yellow"/>
          <w:lang w:val="en-US" w:eastAsia="zh-CN"/>
        </w:rPr>
        <w:t>减少9.35</w:t>
      </w:r>
      <w:r>
        <w:rPr>
          <w:rFonts w:hint="eastAsia" w:ascii="仿宋_GB2312" w:hAnsi="仿宋_GB2312" w:eastAsia="仿宋_GB2312" w:cs="仿宋_GB2312"/>
          <w:kern w:val="0"/>
          <w:sz w:val="32"/>
          <w:szCs w:val="32"/>
          <w:highlight w:val="yellow"/>
        </w:rPr>
        <w:t>万元，</w:t>
      </w:r>
      <w:r>
        <w:rPr>
          <w:rFonts w:hint="eastAsia" w:ascii="仿宋_GB2312" w:hAnsi="仿宋_GB2312" w:eastAsia="仿宋_GB2312" w:cs="仿宋_GB2312"/>
          <w:kern w:val="0"/>
          <w:sz w:val="32"/>
          <w:szCs w:val="32"/>
          <w:highlight w:val="yellow"/>
          <w:lang w:val="en-US" w:eastAsia="zh-CN"/>
        </w:rPr>
        <w:t>减少了19.79</w:t>
      </w:r>
      <w:r>
        <w:rPr>
          <w:rFonts w:hint="eastAsia" w:ascii="仿宋_GB2312" w:hAnsi="仿宋_GB2312" w:eastAsia="仿宋_GB2312" w:cs="仿宋_GB2312"/>
          <w:kern w:val="0"/>
          <w:sz w:val="32"/>
          <w:szCs w:val="32"/>
          <w:highlight w:val="yellow"/>
        </w:rPr>
        <w:t>%。</w:t>
      </w:r>
      <w:r>
        <w:rPr>
          <w:rFonts w:hint="eastAsia" w:ascii="仿宋_GB2312" w:hAnsi="宋体" w:eastAsia="仿宋_GB2312" w:cs="宋体"/>
          <w:color w:val="auto"/>
          <w:kern w:val="0"/>
          <w:sz w:val="32"/>
          <w:szCs w:val="32"/>
          <w:highlight w:val="yellow"/>
          <w:shd w:val="clear" w:color="auto" w:fill="auto"/>
        </w:rPr>
        <w:t>主要原因</w:t>
      </w:r>
      <w:r>
        <w:rPr>
          <w:rFonts w:hint="eastAsia" w:ascii="仿宋_GB2312" w:hAnsi="宋体" w:eastAsia="仿宋_GB2312" w:cs="宋体"/>
          <w:color w:val="auto"/>
          <w:kern w:val="0"/>
          <w:sz w:val="32"/>
          <w:szCs w:val="32"/>
          <w:highlight w:val="yellow"/>
          <w:shd w:val="clear" w:color="auto" w:fill="auto"/>
          <w:lang w:val="en-US" w:eastAsia="zh-CN"/>
        </w:rPr>
        <w:t>一</w:t>
      </w:r>
      <w:r>
        <w:rPr>
          <w:rFonts w:hint="eastAsia" w:ascii="仿宋_GB2312" w:hAnsi="宋体" w:eastAsia="仿宋_GB2312" w:cs="宋体"/>
          <w:color w:val="auto"/>
          <w:kern w:val="0"/>
          <w:sz w:val="32"/>
          <w:szCs w:val="32"/>
          <w:highlight w:val="yellow"/>
          <w:shd w:val="clear" w:color="auto" w:fill="auto"/>
        </w:rPr>
        <w:t>是</w:t>
      </w:r>
      <w:r>
        <w:rPr>
          <w:rFonts w:hint="eastAsia" w:ascii="仿宋_GB2312" w:hAnsi="宋体" w:eastAsia="仿宋_GB2312" w:cs="宋体"/>
          <w:color w:val="auto"/>
          <w:kern w:val="0"/>
          <w:sz w:val="32"/>
          <w:szCs w:val="32"/>
          <w:highlight w:val="yellow"/>
          <w:shd w:val="clear" w:color="auto" w:fill="auto"/>
          <w:lang w:val="en-US" w:eastAsia="zh-CN"/>
        </w:rPr>
        <w:t>2023年的车辆运行费按照车辆编制6辆车安排，2024年按照实有车辆2辆安排，减少了6.4万元，二是2024年财政不再安排儿童福利院运行经费，故2024年</w:t>
      </w:r>
      <w:r>
        <w:rPr>
          <w:rFonts w:hint="eastAsia" w:ascii="仿宋_GB2312" w:hAnsi="宋体" w:eastAsia="仿宋_GB2312" w:cs="宋体"/>
          <w:kern w:val="0"/>
          <w:sz w:val="32"/>
          <w:szCs w:val="32"/>
          <w:highlight w:val="yellow"/>
          <w:lang w:val="en-US" w:eastAsia="zh-CN"/>
        </w:rPr>
        <w:t>民政局</w:t>
      </w:r>
      <w:r>
        <w:rPr>
          <w:rFonts w:hint="eastAsia" w:ascii="仿宋_GB2312" w:hAnsi="仿宋_GB2312" w:eastAsia="仿宋_GB2312" w:cs="仿宋_GB2312"/>
          <w:kern w:val="0"/>
          <w:sz w:val="32"/>
          <w:szCs w:val="32"/>
          <w:highlight w:val="yellow"/>
        </w:rPr>
        <w:t>机关运行经费</w:t>
      </w:r>
      <w:r>
        <w:rPr>
          <w:rFonts w:hint="eastAsia" w:ascii="仿宋_GB2312" w:hAnsi="宋体" w:eastAsia="仿宋_GB2312" w:cs="宋体"/>
          <w:color w:val="auto"/>
          <w:kern w:val="0"/>
          <w:sz w:val="32"/>
          <w:szCs w:val="32"/>
          <w:highlight w:val="yellow"/>
          <w:shd w:val="clear" w:color="auto" w:fill="auto"/>
          <w:lang w:val="en-US" w:eastAsia="zh-CN"/>
        </w:rPr>
        <w:t>比上年减少。</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kern w:val="0"/>
          <w:sz w:val="32"/>
          <w:szCs w:val="32"/>
          <w:highlight w:val="none"/>
        </w:rPr>
        <w:t>政府采购预算431.63万元，其中：政府采购货物预算</w:t>
      </w:r>
      <w:r>
        <w:rPr>
          <w:rFonts w:hint="eastAsia" w:ascii="仿宋_GB2312" w:hAnsi="仿宋_GB2312" w:eastAsia="仿宋_GB2312" w:cs="仿宋_GB2312"/>
          <w:color w:val="auto"/>
          <w:kern w:val="0"/>
          <w:sz w:val="32"/>
          <w:szCs w:val="32"/>
          <w:highlight w:val="none"/>
          <w:lang w:val="en-US" w:eastAsia="zh-CN"/>
        </w:rPr>
        <w:t>171.38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229</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31.25</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呼图壁县民政局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kern w:val="0"/>
          <w:sz w:val="32"/>
          <w:szCs w:val="32"/>
          <w:highlight w:val="none"/>
        </w:rPr>
        <w:t>431.63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kern w:val="0"/>
          <w:sz w:val="32"/>
          <w:szCs w:val="32"/>
          <w:highlight w:val="none"/>
        </w:rPr>
        <w:t>431.63</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560" w:lineRule="exact"/>
        <w:ind w:firstLine="640" w:firstLineChars="200"/>
        <w:rPr>
          <w:rFonts w:hint="eastAsia" w:ascii="仿宋_GB2312" w:hAnsi="仿宋_GB2312" w:eastAsia="仿宋_GB2312" w:cs="仿宋_GB2312"/>
          <w:kern w:val="0"/>
          <w:sz w:val="32"/>
          <w:szCs w:val="32"/>
          <w:shd w:val="clear" w:color="auto" w:fill="auto"/>
        </w:rPr>
      </w:pPr>
      <w:r>
        <w:rPr>
          <w:rFonts w:hint="eastAsia" w:ascii="仿宋_GB2312" w:hAnsi="仿宋_GB2312" w:eastAsia="仿宋_GB2312" w:cs="仿宋_GB2312"/>
          <w:kern w:val="0"/>
          <w:sz w:val="32"/>
          <w:szCs w:val="32"/>
          <w:shd w:val="clear" w:color="auto" w:fill="auto"/>
        </w:rPr>
        <w:t>截至202</w:t>
      </w:r>
      <w:r>
        <w:rPr>
          <w:rFonts w:hint="eastAsia" w:ascii="仿宋_GB2312" w:hAnsi="仿宋_GB2312" w:eastAsia="仿宋_GB2312" w:cs="仿宋_GB2312"/>
          <w:kern w:val="0"/>
          <w:sz w:val="32"/>
          <w:szCs w:val="32"/>
          <w:shd w:val="clear" w:color="auto" w:fill="auto"/>
          <w:lang w:val="en-US" w:eastAsia="zh-CN"/>
        </w:rPr>
        <w:t>3</w:t>
      </w:r>
      <w:r>
        <w:rPr>
          <w:rFonts w:hint="eastAsia" w:ascii="仿宋_GB2312" w:hAnsi="仿宋_GB2312" w:eastAsia="仿宋_GB2312" w:cs="仿宋_GB2312"/>
          <w:kern w:val="0"/>
          <w:sz w:val="32"/>
          <w:szCs w:val="32"/>
          <w:shd w:val="clear" w:color="auto" w:fill="auto"/>
        </w:rPr>
        <w:t>年底，</w:t>
      </w:r>
      <w:r>
        <w:rPr>
          <w:rFonts w:hint="eastAsia" w:ascii="仿宋_GB2312" w:hAnsi="仿宋_GB2312" w:eastAsia="仿宋_GB2312" w:cs="仿宋_GB2312"/>
          <w:kern w:val="0"/>
          <w:sz w:val="32"/>
          <w:szCs w:val="32"/>
          <w:shd w:val="clear" w:color="auto" w:fill="auto"/>
          <w:lang w:val="en-US" w:eastAsia="zh-CN"/>
        </w:rPr>
        <w:t>呼图壁县民政局</w:t>
      </w:r>
      <w:r>
        <w:rPr>
          <w:rFonts w:hint="eastAsia" w:ascii="仿宋_GB2312" w:hAnsi="仿宋_GB2312" w:eastAsia="仿宋_GB2312" w:cs="仿宋_GB2312"/>
          <w:kern w:val="0"/>
          <w:sz w:val="32"/>
          <w:szCs w:val="32"/>
          <w:shd w:val="clear" w:color="auto" w:fill="auto"/>
        </w:rPr>
        <w:t>占用使用国有资产总体情况为</w:t>
      </w:r>
    </w:p>
    <w:p>
      <w:pPr>
        <w:spacing w:line="560" w:lineRule="exact"/>
        <w:ind w:firstLine="640" w:firstLineChars="200"/>
        <w:rPr>
          <w:rFonts w:hint="eastAsia" w:ascii="仿宋_GB2312" w:hAnsi="仿宋_GB2312" w:eastAsia="仿宋_GB2312" w:cs="仿宋_GB2312"/>
          <w:kern w:val="0"/>
          <w:sz w:val="32"/>
          <w:szCs w:val="32"/>
          <w:shd w:val="clear" w:color="auto" w:fill="auto"/>
        </w:rPr>
      </w:pPr>
      <w:r>
        <w:rPr>
          <w:rFonts w:hint="eastAsia" w:ascii="仿宋_GB2312" w:hAnsi="仿宋_GB2312" w:eastAsia="仿宋_GB2312" w:cs="仿宋_GB2312"/>
          <w:kern w:val="0"/>
          <w:sz w:val="32"/>
          <w:szCs w:val="32"/>
          <w:shd w:val="clear" w:color="auto" w:fill="auto"/>
        </w:rPr>
        <w:t>1.房屋</w:t>
      </w:r>
      <w:r>
        <w:rPr>
          <w:rFonts w:hint="eastAsia" w:ascii="仿宋_GB2312" w:hAnsi="宋体" w:eastAsia="仿宋_GB2312" w:cs="宋体"/>
          <w:sz w:val="32"/>
          <w:szCs w:val="32"/>
          <w:shd w:val="clear" w:color="auto" w:fill="auto"/>
        </w:rPr>
        <w:t>1920</w:t>
      </w:r>
      <w:r>
        <w:rPr>
          <w:rFonts w:hint="eastAsia" w:ascii="仿宋_GB2312" w:hAnsi="仿宋_GB2312" w:eastAsia="仿宋_GB2312" w:cs="仿宋_GB2312"/>
          <w:kern w:val="0"/>
          <w:sz w:val="32"/>
          <w:szCs w:val="32"/>
          <w:shd w:val="clear" w:color="auto" w:fill="auto"/>
        </w:rPr>
        <w:t>平方米，价值</w:t>
      </w:r>
      <w:r>
        <w:rPr>
          <w:rFonts w:hint="eastAsia" w:ascii="仿宋_GB2312" w:hAnsi="宋体" w:eastAsia="仿宋_GB2312" w:cs="宋体"/>
          <w:sz w:val="32"/>
          <w:szCs w:val="32"/>
          <w:shd w:val="clear" w:color="auto" w:fill="auto"/>
        </w:rPr>
        <w:t>30.42</w:t>
      </w:r>
      <w:r>
        <w:rPr>
          <w:rFonts w:hint="eastAsia" w:ascii="仿宋_GB2312" w:hAnsi="仿宋_GB2312" w:eastAsia="仿宋_GB2312" w:cs="仿宋_GB2312"/>
          <w:kern w:val="0"/>
          <w:sz w:val="32"/>
          <w:szCs w:val="32"/>
          <w:shd w:val="clear" w:color="auto" w:fill="auto"/>
        </w:rPr>
        <w:t>万元。</w:t>
      </w:r>
    </w:p>
    <w:p>
      <w:pPr>
        <w:spacing w:line="560" w:lineRule="exact"/>
        <w:ind w:firstLine="640" w:firstLineChars="200"/>
        <w:rPr>
          <w:rFonts w:hint="eastAsia" w:ascii="仿宋_GB2312" w:hAnsi="仿宋_GB2312" w:eastAsia="仿宋_GB2312" w:cs="仿宋_GB2312"/>
          <w:kern w:val="0"/>
          <w:sz w:val="32"/>
          <w:szCs w:val="32"/>
          <w:shd w:val="clear" w:color="FFFFFF" w:fill="D9D9D9"/>
        </w:rPr>
      </w:pPr>
      <w:r>
        <w:rPr>
          <w:rFonts w:hint="eastAsia" w:ascii="仿宋_GB2312" w:hAnsi="仿宋_GB2312" w:eastAsia="仿宋_GB2312" w:cs="仿宋_GB2312"/>
          <w:kern w:val="0"/>
          <w:sz w:val="32"/>
          <w:szCs w:val="32"/>
          <w:shd w:val="clear" w:color="auto" w:fill="auto"/>
        </w:rPr>
        <w:t>2.车辆</w:t>
      </w:r>
      <w:r>
        <w:rPr>
          <w:rFonts w:hint="eastAsia" w:ascii="仿宋_GB2312" w:hAnsi="宋体" w:eastAsia="仿宋_GB2312" w:cs="宋体"/>
          <w:sz w:val="32"/>
          <w:szCs w:val="32"/>
          <w:shd w:val="clear" w:color="auto" w:fill="auto"/>
          <w:lang w:val="en-US" w:eastAsia="zh-CN"/>
        </w:rPr>
        <w:t>3</w:t>
      </w:r>
      <w:r>
        <w:rPr>
          <w:rFonts w:hint="eastAsia" w:ascii="仿宋_GB2312" w:hAnsi="仿宋_GB2312" w:eastAsia="仿宋_GB2312" w:cs="仿宋_GB2312"/>
          <w:kern w:val="0"/>
          <w:sz w:val="32"/>
          <w:szCs w:val="32"/>
          <w:shd w:val="clear" w:color="auto" w:fill="auto"/>
        </w:rPr>
        <w:t>辆，价值</w:t>
      </w:r>
      <w:r>
        <w:rPr>
          <w:rFonts w:hint="eastAsia" w:ascii="仿宋_GB2312" w:hAnsi="仿宋_GB2312" w:eastAsia="仿宋_GB2312" w:cs="仿宋_GB2312"/>
          <w:kern w:val="0"/>
          <w:sz w:val="32"/>
          <w:szCs w:val="32"/>
          <w:shd w:val="clear" w:color="auto" w:fill="auto"/>
          <w:lang w:val="en-US" w:eastAsia="zh-CN"/>
        </w:rPr>
        <w:t>64.18</w:t>
      </w:r>
      <w:r>
        <w:rPr>
          <w:rFonts w:hint="eastAsia" w:ascii="仿宋_GB2312" w:hAnsi="仿宋_GB2312" w:eastAsia="仿宋_GB2312" w:cs="仿宋_GB2312"/>
          <w:kern w:val="0"/>
          <w:sz w:val="32"/>
          <w:szCs w:val="32"/>
          <w:shd w:val="clear" w:color="auto" w:fill="auto"/>
        </w:rPr>
        <w:t>万元；其中：一般公务用车</w:t>
      </w:r>
      <w:r>
        <w:rPr>
          <w:rFonts w:hint="eastAsia" w:ascii="仿宋_GB2312" w:hAnsi="仿宋_GB2312" w:eastAsia="仿宋_GB2312" w:cs="仿宋_GB2312"/>
          <w:kern w:val="0"/>
          <w:sz w:val="32"/>
          <w:szCs w:val="32"/>
          <w:shd w:val="clear" w:color="auto" w:fill="auto"/>
          <w:lang w:val="en-US" w:eastAsia="zh-CN"/>
        </w:rPr>
        <w:t>2</w:t>
      </w:r>
      <w:r>
        <w:rPr>
          <w:rFonts w:hint="eastAsia" w:ascii="仿宋_GB2312" w:hAnsi="仿宋_GB2312" w:eastAsia="仿宋_GB2312" w:cs="仿宋_GB2312"/>
          <w:kern w:val="0"/>
          <w:sz w:val="32"/>
          <w:szCs w:val="32"/>
          <w:shd w:val="clear" w:color="auto" w:fill="auto"/>
        </w:rPr>
        <w:t>辆，价值</w:t>
      </w:r>
      <w:r>
        <w:rPr>
          <w:rFonts w:hint="eastAsia" w:ascii="仿宋_GB2312" w:hAnsi="宋体" w:eastAsia="仿宋_GB2312" w:cs="宋体"/>
          <w:sz w:val="32"/>
          <w:szCs w:val="32"/>
          <w:shd w:val="clear" w:color="auto" w:fill="auto"/>
          <w:lang w:val="en-US" w:eastAsia="zh-CN"/>
        </w:rPr>
        <w:t>41.64</w:t>
      </w:r>
      <w:r>
        <w:rPr>
          <w:rFonts w:hint="eastAsia" w:ascii="仿宋_GB2312" w:hAnsi="仿宋_GB2312" w:eastAsia="仿宋_GB2312" w:cs="仿宋_GB2312"/>
          <w:kern w:val="0"/>
          <w:sz w:val="32"/>
          <w:szCs w:val="32"/>
          <w:shd w:val="clear" w:color="auto" w:fill="auto"/>
        </w:rPr>
        <w:t>万元；其他车辆</w:t>
      </w:r>
      <w:r>
        <w:rPr>
          <w:rFonts w:hint="eastAsia" w:ascii="仿宋_GB2312" w:hAnsi="仿宋_GB2312" w:eastAsia="仿宋_GB2312" w:cs="仿宋_GB2312"/>
          <w:kern w:val="0"/>
          <w:sz w:val="32"/>
          <w:szCs w:val="32"/>
          <w:shd w:val="clear" w:color="auto" w:fill="auto"/>
          <w:lang w:val="en-US" w:eastAsia="zh-CN"/>
        </w:rPr>
        <w:t>1</w:t>
      </w:r>
      <w:r>
        <w:rPr>
          <w:rFonts w:hint="eastAsia" w:ascii="仿宋_GB2312" w:hAnsi="仿宋_GB2312" w:eastAsia="仿宋_GB2312" w:cs="仿宋_GB2312"/>
          <w:kern w:val="0"/>
          <w:sz w:val="32"/>
          <w:szCs w:val="32"/>
          <w:shd w:val="clear" w:color="auto" w:fill="auto"/>
        </w:rPr>
        <w:t>辆，价值</w:t>
      </w:r>
      <w:r>
        <w:rPr>
          <w:rFonts w:hint="eastAsia" w:ascii="仿宋_GB2312" w:hAnsi="宋体" w:eastAsia="仿宋_GB2312" w:cs="宋体"/>
          <w:sz w:val="32"/>
          <w:szCs w:val="32"/>
          <w:shd w:val="clear" w:color="auto" w:fill="auto"/>
        </w:rPr>
        <w:t>22.54</w:t>
      </w:r>
      <w:r>
        <w:rPr>
          <w:rFonts w:hint="eastAsia" w:ascii="仿宋_GB2312" w:hAnsi="仿宋_GB2312" w:eastAsia="仿宋_GB2312" w:cs="仿宋_GB2312"/>
          <w:kern w:val="0"/>
          <w:sz w:val="32"/>
          <w:szCs w:val="32"/>
          <w:shd w:val="clear" w:color="auto" w:fill="auto"/>
        </w:rPr>
        <w:t>万元。</w:t>
      </w:r>
    </w:p>
    <w:p>
      <w:pPr>
        <w:spacing w:line="560" w:lineRule="exact"/>
        <w:ind w:firstLine="640" w:firstLineChars="200"/>
        <w:rPr>
          <w:rFonts w:hint="default" w:ascii="仿宋_GB2312" w:hAnsi="仿宋_GB2312" w:eastAsia="仿宋_GB2312" w:cs="仿宋_GB2312"/>
          <w:color w:val="auto"/>
          <w:kern w:val="0"/>
          <w:sz w:val="32"/>
          <w:szCs w:val="32"/>
          <w:shd w:val="clear" w:color="auto" w:fill="auto"/>
          <w:lang w:val="en-US" w:eastAsia="zh-CN"/>
        </w:rPr>
      </w:pPr>
      <w:r>
        <w:rPr>
          <w:rFonts w:hint="eastAsia" w:ascii="仿宋_GB2312" w:hAnsi="仿宋_GB2312" w:eastAsia="仿宋_GB2312" w:cs="仿宋_GB2312"/>
          <w:color w:val="auto"/>
          <w:kern w:val="0"/>
          <w:sz w:val="32"/>
          <w:szCs w:val="32"/>
          <w:shd w:val="clear" w:color="auto" w:fill="auto"/>
        </w:rPr>
        <w:t>3.办公家具价值</w:t>
      </w:r>
      <w:r>
        <w:rPr>
          <w:rFonts w:hint="eastAsia" w:ascii="仿宋_GB2312" w:hAnsi="仿宋_GB2312" w:eastAsia="仿宋_GB2312" w:cs="仿宋_GB2312"/>
          <w:color w:val="auto"/>
          <w:kern w:val="0"/>
          <w:sz w:val="32"/>
          <w:szCs w:val="32"/>
          <w:shd w:val="clear" w:color="auto" w:fill="auto"/>
          <w:lang w:val="en-US" w:eastAsia="zh-CN"/>
        </w:rPr>
        <w:t>25.45</w:t>
      </w:r>
      <w:r>
        <w:rPr>
          <w:rFonts w:hint="eastAsia" w:ascii="仿宋_GB2312" w:hAnsi="仿宋_GB2312" w:eastAsia="仿宋_GB2312" w:cs="仿宋_GB2312"/>
          <w:color w:val="auto"/>
          <w:kern w:val="0"/>
          <w:sz w:val="32"/>
          <w:szCs w:val="32"/>
          <w:shd w:val="clear" w:color="auto" w:fill="auto"/>
        </w:rPr>
        <w:t>万元。</w:t>
      </w:r>
    </w:p>
    <w:p>
      <w:pPr>
        <w:spacing w:line="560" w:lineRule="exact"/>
        <w:ind w:firstLine="640" w:firstLineChars="200"/>
        <w:rPr>
          <w:rFonts w:hint="default" w:ascii="仿宋_GB2312" w:hAnsi="仿宋_GB2312" w:eastAsia="仿宋_GB2312" w:cs="仿宋_GB2312"/>
          <w:color w:val="auto"/>
          <w:kern w:val="0"/>
          <w:sz w:val="32"/>
          <w:szCs w:val="32"/>
          <w:shd w:val="clear" w:color="auto" w:fill="auto"/>
          <w:lang w:val="en-US" w:eastAsia="zh-CN"/>
        </w:rPr>
      </w:pPr>
      <w:r>
        <w:rPr>
          <w:rFonts w:hint="eastAsia" w:ascii="仿宋_GB2312" w:hAnsi="仿宋_GB2312" w:eastAsia="仿宋_GB2312" w:cs="仿宋_GB2312"/>
          <w:color w:val="auto"/>
          <w:kern w:val="0"/>
          <w:sz w:val="32"/>
          <w:szCs w:val="32"/>
          <w:shd w:val="clear" w:color="auto" w:fill="auto"/>
        </w:rPr>
        <w:t>4.其他资产价值</w:t>
      </w:r>
      <w:r>
        <w:rPr>
          <w:rFonts w:hint="eastAsia" w:ascii="仿宋_GB2312" w:hAnsi="仿宋_GB2312" w:eastAsia="仿宋_GB2312" w:cs="仿宋_GB2312"/>
          <w:color w:val="auto"/>
          <w:kern w:val="0"/>
          <w:sz w:val="32"/>
          <w:szCs w:val="32"/>
          <w:shd w:val="clear" w:color="auto" w:fill="auto"/>
          <w:lang w:val="en-US" w:eastAsia="zh-CN"/>
        </w:rPr>
        <w:t>359.82</w:t>
      </w:r>
      <w:r>
        <w:rPr>
          <w:rFonts w:hint="eastAsia" w:ascii="仿宋_GB2312" w:hAnsi="仿宋_GB2312" w:eastAsia="仿宋_GB2312" w:cs="仿宋_GB2312"/>
          <w:color w:val="auto"/>
          <w:kern w:val="0"/>
          <w:sz w:val="32"/>
          <w:szCs w:val="32"/>
          <w:shd w:val="clear" w:color="auto" w:fill="auto"/>
        </w:rPr>
        <w:t>万元。</w:t>
      </w:r>
    </w:p>
    <w:p>
      <w:pPr>
        <w:spacing w:line="560" w:lineRule="exact"/>
        <w:ind w:firstLine="640" w:firstLineChars="200"/>
        <w:rPr>
          <w:rFonts w:hint="eastAsia" w:ascii="仿宋_GB2312" w:hAnsi="仿宋_GB2312" w:eastAsia="仿宋_GB2312" w:cs="仿宋_GB2312"/>
          <w:kern w:val="0"/>
          <w:sz w:val="32"/>
          <w:szCs w:val="32"/>
          <w:shd w:val="clear" w:color="auto" w:fill="auto"/>
        </w:rPr>
      </w:pPr>
      <w:r>
        <w:rPr>
          <w:rFonts w:hint="eastAsia" w:ascii="仿宋_GB2312" w:hAnsi="仿宋_GB2312" w:eastAsia="仿宋_GB2312" w:cs="仿宋_GB2312"/>
          <w:kern w:val="0"/>
          <w:sz w:val="32"/>
          <w:szCs w:val="32"/>
          <w:shd w:val="clear" w:color="auto" w:fill="auto"/>
        </w:rPr>
        <w:t>单位价值50万元以上大型设备</w:t>
      </w:r>
      <w:r>
        <w:rPr>
          <w:rFonts w:hint="eastAsia" w:ascii="仿宋_GB2312" w:hAnsi="仿宋_GB2312" w:eastAsia="仿宋_GB2312" w:cs="仿宋_GB2312"/>
          <w:kern w:val="0"/>
          <w:sz w:val="32"/>
          <w:szCs w:val="32"/>
          <w:shd w:val="clear" w:color="auto" w:fill="auto"/>
          <w:lang w:val="en-US" w:eastAsia="zh-CN"/>
        </w:rPr>
        <w:t>0</w:t>
      </w:r>
      <w:r>
        <w:rPr>
          <w:rFonts w:hint="eastAsia" w:ascii="仿宋_GB2312" w:hAnsi="仿宋_GB2312" w:eastAsia="仿宋_GB2312" w:cs="仿宋_GB2312"/>
          <w:kern w:val="0"/>
          <w:sz w:val="32"/>
          <w:szCs w:val="32"/>
          <w:shd w:val="clear" w:color="auto" w:fill="auto"/>
        </w:rPr>
        <w:t>台（套），单位价值100万元以上大型设备</w:t>
      </w:r>
      <w:r>
        <w:rPr>
          <w:rFonts w:hint="eastAsia" w:ascii="仿宋_GB2312" w:hAnsi="仿宋_GB2312" w:eastAsia="仿宋_GB2312" w:cs="仿宋_GB2312"/>
          <w:kern w:val="0"/>
          <w:sz w:val="32"/>
          <w:szCs w:val="32"/>
          <w:shd w:val="clear" w:color="auto" w:fill="auto"/>
          <w:lang w:val="en-US" w:eastAsia="zh-CN"/>
        </w:rPr>
        <w:t>0</w:t>
      </w:r>
      <w:r>
        <w:rPr>
          <w:rFonts w:hint="eastAsia" w:ascii="仿宋_GB2312" w:hAnsi="仿宋_GB2312" w:eastAsia="仿宋_GB2312" w:cs="仿宋_GB2312"/>
          <w:kern w:val="0"/>
          <w:sz w:val="32"/>
          <w:szCs w:val="32"/>
          <w:shd w:val="clear" w:color="auto" w:fill="auto"/>
        </w:rPr>
        <w:t>台（套）。</w:t>
      </w:r>
    </w:p>
    <w:p>
      <w:pPr>
        <w:spacing w:line="560" w:lineRule="exact"/>
        <w:ind w:firstLine="640" w:firstLineChars="200"/>
        <w:rPr>
          <w:rFonts w:hint="eastAsia" w:ascii="仿宋_GB2312" w:hAnsi="仿宋_GB2312" w:eastAsia="仿宋_GB2312" w:cs="仿宋_GB2312"/>
          <w:b/>
          <w:color w:val="auto"/>
          <w:kern w:val="0"/>
          <w:sz w:val="32"/>
          <w:szCs w:val="32"/>
          <w:highlight w:val="none"/>
          <w:lang w:val="en-US" w:eastAsia="zh-Hans"/>
        </w:rPr>
      </w:pPr>
      <w:r>
        <w:rPr>
          <w:rFonts w:hint="eastAsia" w:ascii="仿宋_GB2312" w:hAnsi="仿宋_GB2312" w:eastAsia="仿宋_GB2312" w:cs="仿宋_GB2312"/>
          <w:kern w:val="0"/>
          <w:sz w:val="32"/>
          <w:szCs w:val="32"/>
          <w:shd w:val="clear" w:color="auto" w:fill="auto"/>
          <w:lang w:val="en-US" w:eastAsia="zh-CN"/>
        </w:rPr>
        <w:t>呼图壁县民政局</w:t>
      </w:r>
      <w:r>
        <w:rPr>
          <w:rFonts w:hint="eastAsia" w:ascii="仿宋_GB2312" w:hAnsi="仿宋_GB2312" w:eastAsia="仿宋_GB2312" w:cs="仿宋_GB2312"/>
          <w:kern w:val="0"/>
          <w:sz w:val="32"/>
          <w:szCs w:val="32"/>
          <w:shd w:val="clear" w:color="auto" w:fill="auto"/>
        </w:rPr>
        <w:t xml:space="preserve">预算未安排购置车辆经费，安排购置50万元以上大型设备 </w:t>
      </w:r>
      <w:r>
        <w:rPr>
          <w:rFonts w:hint="eastAsia" w:ascii="仿宋_GB2312" w:hAnsi="仿宋_GB2312" w:eastAsia="仿宋_GB2312" w:cs="仿宋_GB2312"/>
          <w:kern w:val="0"/>
          <w:sz w:val="32"/>
          <w:szCs w:val="32"/>
          <w:shd w:val="clear" w:color="auto" w:fill="auto"/>
          <w:lang w:val="en-US" w:eastAsia="zh-CN"/>
        </w:rPr>
        <w:t>0</w:t>
      </w:r>
      <w:r>
        <w:rPr>
          <w:rFonts w:hint="eastAsia" w:ascii="仿宋_GB2312" w:hAnsi="仿宋_GB2312" w:eastAsia="仿宋_GB2312" w:cs="仿宋_GB2312"/>
          <w:kern w:val="0"/>
          <w:sz w:val="32"/>
          <w:szCs w:val="32"/>
          <w:shd w:val="clear" w:color="auto" w:fill="auto"/>
        </w:rPr>
        <w:t>台（套），单位价值100万元以上大型设备</w:t>
      </w:r>
      <w:r>
        <w:rPr>
          <w:rFonts w:hint="eastAsia" w:ascii="仿宋_GB2312" w:hAnsi="仿宋_GB2312" w:eastAsia="仿宋_GB2312" w:cs="仿宋_GB2312"/>
          <w:kern w:val="0"/>
          <w:sz w:val="32"/>
          <w:szCs w:val="32"/>
          <w:shd w:val="clear" w:color="auto" w:fill="auto"/>
          <w:lang w:val="en-US" w:eastAsia="zh-CN"/>
        </w:rPr>
        <w:t>0</w:t>
      </w:r>
      <w:r>
        <w:rPr>
          <w:rFonts w:hint="eastAsia" w:ascii="仿宋_GB2312" w:hAnsi="仿宋_GB2312" w:eastAsia="仿宋_GB2312" w:cs="仿宋_GB2312"/>
          <w:kern w:val="0"/>
          <w:sz w:val="32"/>
          <w:szCs w:val="32"/>
          <w:shd w:val="clear" w:color="auto" w:fill="auto"/>
        </w:rPr>
        <w:t>台（套）。</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spacing w:line="560" w:lineRule="exact"/>
        <w:ind w:firstLine="640" w:firstLineChars="200"/>
        <w:rPr>
          <w:rFonts w:hint="eastAsia" w:ascii="仿宋_GB2312" w:hAnsi="仿宋_GB2312" w:eastAsia="仿宋_GB2312" w:cs="仿宋_GB2312"/>
          <w:color w:val="auto"/>
          <w:kern w:val="0"/>
          <w:sz w:val="32"/>
          <w:szCs w:val="32"/>
          <w:highlight w:val="yellow"/>
          <w:lang w:eastAsia="zh-CN"/>
        </w:rPr>
      </w:pPr>
      <w:r>
        <w:rPr>
          <w:rFonts w:hint="eastAsia" w:ascii="仿宋_GB2312" w:hAnsi="仿宋_GB2312" w:eastAsia="仿宋_GB2312" w:cs="仿宋_GB2312"/>
          <w:color w:val="auto"/>
          <w:kern w:val="0"/>
          <w:sz w:val="32"/>
          <w:szCs w:val="32"/>
          <w:highlight w:val="yellow"/>
        </w:rPr>
        <w:t>2024年，本部门预算绩效管理整体预算绩效目标1个，涉及金额</w:t>
      </w:r>
      <w:r>
        <w:rPr>
          <w:rFonts w:hint="eastAsia" w:ascii="仿宋_GB2312" w:hAnsi="仿宋_GB2312" w:eastAsia="仿宋_GB2312" w:cs="仿宋_GB2312"/>
          <w:color w:val="auto"/>
          <w:kern w:val="0"/>
          <w:sz w:val="32"/>
          <w:szCs w:val="32"/>
          <w:highlight w:val="yellow"/>
          <w:lang w:val="en-US" w:eastAsia="zh-CN"/>
        </w:rPr>
        <w:t>2099.1</w:t>
      </w:r>
      <w:r>
        <w:rPr>
          <w:rFonts w:hint="eastAsia" w:ascii="仿宋_GB2312" w:hAnsi="仿宋_GB2312" w:eastAsia="仿宋_GB2312" w:cs="仿宋_GB2312"/>
          <w:color w:val="auto"/>
          <w:kern w:val="0"/>
          <w:sz w:val="32"/>
          <w:szCs w:val="32"/>
          <w:highlight w:val="yellow"/>
        </w:rPr>
        <w:t>万元；当年财政拨款项目</w:t>
      </w:r>
      <w:r>
        <w:rPr>
          <w:rFonts w:hint="eastAsia" w:ascii="仿宋_GB2312" w:hAnsi="仿宋_GB2312" w:eastAsia="仿宋_GB2312" w:cs="仿宋_GB2312"/>
          <w:color w:val="auto"/>
          <w:kern w:val="0"/>
          <w:sz w:val="32"/>
          <w:szCs w:val="32"/>
          <w:highlight w:val="yellow"/>
          <w:lang w:val="en-US" w:eastAsia="zh-CN"/>
        </w:rPr>
        <w:t>10</w:t>
      </w:r>
      <w:r>
        <w:rPr>
          <w:rFonts w:hint="eastAsia" w:ascii="仿宋_GB2312" w:hAnsi="仿宋_GB2312" w:eastAsia="仿宋_GB2312" w:cs="仿宋_GB2312"/>
          <w:color w:val="auto"/>
          <w:kern w:val="0"/>
          <w:sz w:val="32"/>
          <w:szCs w:val="32"/>
          <w:highlight w:val="yellow"/>
        </w:rPr>
        <w:t>个，涉及预算金额</w:t>
      </w:r>
      <w:r>
        <w:rPr>
          <w:rFonts w:hint="eastAsia" w:ascii="仿宋_GB2312" w:hAnsi="仿宋_GB2312" w:eastAsia="仿宋_GB2312" w:cs="仿宋_GB2312"/>
          <w:color w:val="auto"/>
          <w:kern w:val="0"/>
          <w:sz w:val="32"/>
          <w:szCs w:val="32"/>
          <w:highlight w:val="yellow"/>
          <w:lang w:val="en-US" w:eastAsia="zh-CN"/>
        </w:rPr>
        <w:t>1892.78</w:t>
      </w:r>
      <w:r>
        <w:rPr>
          <w:rFonts w:hint="eastAsia" w:ascii="仿宋_GB2312" w:hAnsi="仿宋_GB2312" w:eastAsia="仿宋_GB2312" w:cs="仿宋_GB2312"/>
          <w:color w:val="auto"/>
          <w:kern w:val="0"/>
          <w:sz w:val="32"/>
          <w:szCs w:val="32"/>
          <w:highlight w:val="yellow"/>
        </w:rPr>
        <w:t>万元；当年非财政拨款项目</w:t>
      </w:r>
      <w:r>
        <w:rPr>
          <w:rFonts w:hint="eastAsia" w:ascii="仿宋_GB2312" w:hAnsi="仿宋_GB2312" w:eastAsia="仿宋_GB2312" w:cs="仿宋_GB2312"/>
          <w:color w:val="auto"/>
          <w:kern w:val="0"/>
          <w:sz w:val="32"/>
          <w:szCs w:val="32"/>
          <w:highlight w:val="yellow"/>
          <w:lang w:val="en-US" w:eastAsia="zh-CN"/>
        </w:rPr>
        <w:t>0</w:t>
      </w:r>
      <w:r>
        <w:rPr>
          <w:rFonts w:hint="eastAsia" w:ascii="仿宋_GB2312" w:hAnsi="仿宋_GB2312" w:eastAsia="仿宋_GB2312" w:cs="仿宋_GB2312"/>
          <w:color w:val="auto"/>
          <w:kern w:val="0"/>
          <w:sz w:val="32"/>
          <w:szCs w:val="32"/>
          <w:highlight w:val="yellow"/>
        </w:rPr>
        <w:t>个，涉及预算金额</w:t>
      </w:r>
      <w:r>
        <w:rPr>
          <w:rFonts w:hint="eastAsia" w:ascii="仿宋_GB2312" w:hAnsi="仿宋_GB2312" w:eastAsia="仿宋_GB2312" w:cs="仿宋_GB2312"/>
          <w:color w:val="auto"/>
          <w:kern w:val="0"/>
          <w:sz w:val="32"/>
          <w:szCs w:val="32"/>
          <w:highlight w:val="yellow"/>
          <w:lang w:val="en-US" w:eastAsia="zh-CN"/>
        </w:rPr>
        <w:t>0</w:t>
      </w:r>
      <w:r>
        <w:rPr>
          <w:rFonts w:hint="eastAsia" w:ascii="仿宋_GB2312" w:hAnsi="仿宋_GB2312" w:eastAsia="仿宋_GB2312" w:cs="仿宋_GB2312"/>
          <w:color w:val="auto"/>
          <w:kern w:val="0"/>
          <w:sz w:val="32"/>
          <w:szCs w:val="32"/>
          <w:highlight w:val="yellow"/>
        </w:rPr>
        <w:t>万元。具体情况见下表</w:t>
      </w:r>
      <w:r>
        <w:rPr>
          <w:rFonts w:hint="eastAsia" w:ascii="仿宋_GB2312" w:hAnsi="仿宋_GB2312" w:eastAsia="仿宋_GB2312" w:cs="仿宋_GB2312"/>
          <w:color w:val="auto"/>
          <w:kern w:val="0"/>
          <w:sz w:val="32"/>
          <w:szCs w:val="32"/>
          <w:highlight w:val="yellow"/>
          <w:lang w:eastAsia="zh-CN"/>
        </w:rPr>
        <w:t>：</w:t>
      </w:r>
    </w:p>
    <w:p>
      <w:pPr>
        <w:rPr>
          <w:rFonts w:hint="eastAsia"/>
          <w:highlight w:val="yellow"/>
          <w:lang w:eastAsia="zh-CN"/>
        </w:rPr>
      </w:pPr>
      <w:bookmarkStart w:id="0" w:name="_GoBack"/>
      <w:bookmarkEnd w:id="0"/>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 xml:space="preserve">                         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陈林</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19990380777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完成民政年度工作计划并组织实施，贯彻落实党和政府关于民政工作的方针、政策及法规，做好养老服务工作、殡葬管理的指导和监督工作，做好民办非企业单位的登记和年度检查工作、本区社会团体的登记管理、婚姻登记、及时审核发放各类救助资金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2027.5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质量指标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临时救助及时率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&gt;=98%</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对低保家庭分类复核个数</w:t>
            </w:r>
          </w:p>
        </w:tc>
        <w:tc>
          <w:tcPr>
            <w:tcW w:w="127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&gt;=865户</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新建三个社区日间照料中心</w:t>
            </w:r>
          </w:p>
        </w:tc>
        <w:tc>
          <w:tcPr>
            <w:tcW w:w="127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=3个</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8"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在开展老年人助餐服务社区个数</w:t>
            </w:r>
          </w:p>
        </w:tc>
        <w:tc>
          <w:tcPr>
            <w:tcW w:w="1271"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&gt;=5个</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2024年度工作计划</w:t>
            </w:r>
          </w:p>
        </w:tc>
        <w:tc>
          <w:tcPr>
            <w:tcW w:w="1809" w:type="dxa"/>
            <w:tcBorders>
              <w:top w:val="single" w:color="000000" w:sz="4" w:space="0"/>
              <w:left w:val="single" w:color="000000" w:sz="4" w:space="0"/>
              <w:bottom w:val="single" w:color="000000" w:sz="4" w:space="0"/>
              <w:right w:val="single" w:color="000000" w:sz="4" w:space="0"/>
            </w:tcBorders>
            <w:shd w:val="clear" w:color="auto" w:fill="FFFFFF"/>
            <w:textDirection w:val="lrTb"/>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4"/>
                <w:szCs w:val="24"/>
                <w:u w:val="none"/>
              </w:rPr>
            </w:pPr>
          </w:p>
        </w:tc>
      </w:tr>
    </w:tbl>
    <w:p>
      <w:pPr>
        <w:rPr>
          <w:rFonts w:hint="eastAsia"/>
          <w:lang w:eastAsia="zh-CN"/>
        </w:rPr>
      </w:pPr>
    </w:p>
    <w:p>
      <w:pPr>
        <w:pStyle w:val="2"/>
        <w:rPr>
          <w:rFonts w:hint="eastAsia"/>
          <w:lang w:eastAsia="zh-CN"/>
        </w:rPr>
      </w:pPr>
    </w:p>
    <w:tbl>
      <w:tblPr>
        <w:tblStyle w:val="7"/>
        <w:tblW w:w="80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52"/>
        <w:gridCol w:w="163"/>
        <w:gridCol w:w="7"/>
        <w:gridCol w:w="736"/>
        <w:gridCol w:w="180"/>
        <w:gridCol w:w="6"/>
        <w:gridCol w:w="742"/>
        <w:gridCol w:w="294"/>
        <w:gridCol w:w="20"/>
        <w:gridCol w:w="706"/>
        <w:gridCol w:w="356"/>
        <w:gridCol w:w="524"/>
        <w:gridCol w:w="388"/>
        <w:gridCol w:w="145"/>
        <w:gridCol w:w="454"/>
        <w:gridCol w:w="118"/>
        <w:gridCol w:w="403"/>
        <w:gridCol w:w="63"/>
        <w:gridCol w:w="185"/>
        <w:gridCol w:w="551"/>
        <w:gridCol w:w="174"/>
        <w:gridCol w:w="125"/>
        <w:gridCol w:w="806"/>
        <w:gridCol w:w="15"/>
        <w:gridCol w:w="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5" w:hRule="atLeast"/>
        </w:trPr>
        <w:tc>
          <w:tcPr>
            <w:tcW w:w="8070" w:type="dxa"/>
            <w:gridSpan w:val="25"/>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8070" w:type="dxa"/>
            <w:gridSpan w:val="25"/>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8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226" w:type="dxa"/>
            <w:gridSpan w:val="1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18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7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2024年80岁以上老年人生活补贴县级配套</w:t>
            </w:r>
          </w:p>
        </w:tc>
        <w:tc>
          <w:tcPr>
            <w:tcW w:w="122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18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119.16</w:t>
            </w:r>
          </w:p>
        </w:tc>
        <w:tc>
          <w:tcPr>
            <w:tcW w:w="1057" w:type="dxa"/>
            <w:gridSpan w:val="3"/>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119.16</w:t>
            </w: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60" w:hRule="atLeast"/>
        </w:trPr>
        <w:tc>
          <w:tcPr>
            <w:tcW w:w="184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226" w:type="dxa"/>
            <w:gridSpan w:val="19"/>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按时发放80周岁老人高龄津贴，解决80周岁以上高龄老人的体检困难，提高他们的生活和生命质量，切实贯彻“老有所养、老有所依”战略目标，提高老年人服务和保障能力，维护老年人基本生活权益，维护社会稳定和构建社会主义和谐社会方面发挥重要作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922"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22"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56"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6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57"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651"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50"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7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trPr>
        <w:tc>
          <w:tcPr>
            <w:tcW w:w="9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22"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80岁以上高龄老人发放生活补贴人数</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&gt;=2890人</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15" w:hRule="atLeast"/>
        </w:trPr>
        <w:tc>
          <w:tcPr>
            <w:tcW w:w="9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80岁以上老人免费体检人数</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&gt;=1728人</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15" w:hRule="atLeast"/>
        </w:trPr>
        <w:tc>
          <w:tcPr>
            <w:tcW w:w="9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对辖区内高龄老人80岁补贴对象动态管理精准度</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&gt;=80%</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922"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项目成本比例</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275" w:hRule="atLeast"/>
        </w:trPr>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有效缓解了高龄老年人生活困难和长期照顾的困难</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有效缓解</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5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高龄老人对民政工作满意度</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5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5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5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7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405" w:hRule="atLeast"/>
        </w:trPr>
        <w:tc>
          <w:tcPr>
            <w:tcW w:w="7898" w:type="dxa"/>
            <w:gridSpan w:val="23"/>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360" w:hRule="atLeast"/>
        </w:trPr>
        <w:tc>
          <w:tcPr>
            <w:tcW w:w="7898" w:type="dxa"/>
            <w:gridSpan w:val="23"/>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375" w:hRule="atLeast"/>
        </w:trPr>
        <w:tc>
          <w:tcPr>
            <w:tcW w:w="1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0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315" w:hRule="atLeast"/>
        </w:trPr>
        <w:tc>
          <w:tcPr>
            <w:tcW w:w="1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03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2024年残疾人两项补贴县级配套</w:t>
            </w:r>
          </w:p>
        </w:tc>
        <w:tc>
          <w:tcPr>
            <w:tcW w:w="1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9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690" w:hRule="atLeast"/>
        </w:trPr>
        <w:tc>
          <w:tcPr>
            <w:tcW w:w="1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211.2</w:t>
            </w:r>
          </w:p>
        </w:tc>
        <w:tc>
          <w:tcPr>
            <w:tcW w:w="1268" w:type="dxa"/>
            <w:gridSpan w:val="3"/>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211.2</w:t>
            </w: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90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1635" w:hRule="atLeast"/>
        </w:trPr>
        <w:tc>
          <w:tcPr>
            <w:tcW w:w="183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060" w:type="dxa"/>
            <w:gridSpan w:val="18"/>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根据《呼图壁县建立困难残疾人生活补贴和重度残疾人护理补贴制度的实施办法》的要求，对全县符合条件的残疾人发放了“两项补贴”。严格按标准、按季度，通过社会化发放形式将补贴资金及时放到残疾人本人或其监护人账户。实施动态管理，全面清理领取两项补贴人员，退出最低生活保障、死亡及低保转特殊供养的予以取消领取资格。达到的效果：项目实施来，体现了党和国家对残疾人这个弱势群体的关怀，同时也得到广大残疾人和社会的高度赞赏，是一件福泽百姓的民生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450" w:hRule="atLeast"/>
        </w:trPr>
        <w:tc>
          <w:tcPr>
            <w:tcW w:w="915"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23"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42"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726"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26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9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21"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799"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1105"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720" w:hRule="atLeast"/>
        </w:trPr>
        <w:tc>
          <w:tcPr>
            <w:tcW w:w="91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全县残疾人两项补贴发放人数</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&gt;=1546人</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780"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重度残疾人生活补贴标准</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&gt;=110元/月</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780"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困难残疾人生活补贴标准</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&gt;=110元/月</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450" w:hRule="atLeast"/>
        </w:trPr>
        <w:tc>
          <w:tcPr>
            <w:tcW w:w="91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660" w:hRule="atLeast"/>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1140" w:hRule="atLeast"/>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有效缓解特殊残疾人生活及长期照顾的困难</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有效缓解</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2"/>
          <w:wAfter w:w="172" w:type="dxa"/>
          <w:trHeight w:val="840" w:hRule="atLeast"/>
        </w:trPr>
        <w:tc>
          <w:tcPr>
            <w:tcW w:w="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4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受补贴残疾人满意度（%）</w:t>
            </w:r>
          </w:p>
        </w:tc>
        <w:tc>
          <w:tcPr>
            <w:tcW w:w="7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2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11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360" w:hRule="atLeast"/>
        </w:trPr>
        <w:tc>
          <w:tcPr>
            <w:tcW w:w="7913" w:type="dxa"/>
            <w:gridSpan w:val="24"/>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330" w:hRule="atLeast"/>
        </w:trPr>
        <w:tc>
          <w:tcPr>
            <w:tcW w:w="7913" w:type="dxa"/>
            <w:gridSpan w:val="2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330" w:hRule="atLeast"/>
        </w:trPr>
        <w:tc>
          <w:tcPr>
            <w:tcW w:w="16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255"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360" w:hRule="atLeast"/>
        </w:trPr>
        <w:tc>
          <w:tcPr>
            <w:tcW w:w="16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82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2024年困难群众救助资金</w:t>
            </w:r>
          </w:p>
        </w:tc>
        <w:tc>
          <w:tcPr>
            <w:tcW w:w="157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720" w:hRule="atLeast"/>
        </w:trPr>
        <w:tc>
          <w:tcPr>
            <w:tcW w:w="16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1233.48</w:t>
            </w:r>
          </w:p>
        </w:tc>
        <w:tc>
          <w:tcPr>
            <w:tcW w:w="880" w:type="dxa"/>
            <w:gridSpan w:val="2"/>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1233.48</w:t>
            </w: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56"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1650" w:hRule="atLeast"/>
        </w:trPr>
        <w:tc>
          <w:tcPr>
            <w:tcW w:w="165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255" w:type="dxa"/>
            <w:gridSpan w:val="20"/>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1、规范城乡低保政策实施，合理确定保障标准，使低保对象基本生活得到有效保障。2、统筹城乡特困人员救助供养工作，合理确定保障标准。 3、规范实施临时救助政策，实现及时高效、救急解难。 4、为生活无着落流浪乞讨人员提供临时食宿、疾病救治协助返回等救助，并妥善安置返乡受助人员。对流浪未成年人提供特殊优先保护及教育等专业服务，确保其健康成长。 5、孤儿生活保障政策规范高效实施，使孤儿、艾滋病病毒感染儿童和事实无人抚养儿童生活基本得到保障。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690" w:hRule="atLeast"/>
        </w:trPr>
        <w:tc>
          <w:tcPr>
            <w:tcW w:w="75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06"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928"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20"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880"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987"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84"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10"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46"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510" w:hRule="atLeast"/>
        </w:trPr>
        <w:tc>
          <w:tcPr>
            <w:tcW w:w="7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0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低保补助人数（人）</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&gt;=1553人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735"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特困人员救助数（人）</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&gt;=221人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63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临时救助人次</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&gt;=2050人次</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162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孤儿、艾滋病病毒感染儿童、事实无人抚养儿童人数</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&gt;=14人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735"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求助的流浪乞讨人数</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&lt;=20人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51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城乡低保标准</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&gt;=700元/月</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72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城乡特困人员救助供养标准</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&gt;=1000元/月</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495"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临时救助水平</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&lt;=5000元/人</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168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孤儿、艾滋病病毒感染儿童、事实无人抚养儿童供养标准</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&gt;=1150元/月</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111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求助的流浪乞讨人员救助标准</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&gt;=26元/日</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1620" w:hRule="atLeast"/>
        </w:trPr>
        <w:tc>
          <w:tcPr>
            <w:tcW w:w="7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困难群众基本生活救助和孤儿基本生活费按时发放率</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660"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900"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困难群众生活水平提升情况</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有所提升</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157" w:type="dxa"/>
          <w:trHeight w:val="1035" w:hRule="atLeast"/>
        </w:trPr>
        <w:tc>
          <w:tcPr>
            <w:tcW w:w="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救助对象对社会救助实施的满意度</w:t>
            </w:r>
          </w:p>
        </w:tc>
        <w:tc>
          <w:tcPr>
            <w:tcW w:w="10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&gt;=85%</w:t>
            </w:r>
          </w:p>
        </w:tc>
        <w:tc>
          <w:tcPr>
            <w:tcW w:w="8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98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8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4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tbl>
      <w:tblPr>
        <w:tblStyle w:val="7"/>
        <w:tblW w:w="78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25"/>
        <w:gridCol w:w="1025"/>
        <w:gridCol w:w="1038"/>
        <w:gridCol w:w="1044"/>
        <w:gridCol w:w="1035"/>
        <w:gridCol w:w="446"/>
        <w:gridCol w:w="446"/>
        <w:gridCol w:w="913"/>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5" w:hRule="atLeast"/>
        </w:trPr>
        <w:tc>
          <w:tcPr>
            <w:tcW w:w="7886"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0" w:hRule="atLeast"/>
        </w:trPr>
        <w:tc>
          <w:tcPr>
            <w:tcW w:w="7886"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83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1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财政孤残儿童照护服务补贴资金</w:t>
            </w:r>
          </w:p>
        </w:tc>
        <w:tc>
          <w:tcPr>
            <w:tcW w:w="8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30" w:hRule="atLeast"/>
        </w:trPr>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w:t>
            </w:r>
          </w:p>
        </w:tc>
        <w:tc>
          <w:tcPr>
            <w:tcW w:w="1035"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3.36</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20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836"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努力提升孤残儿童养治康教水平、让孤残儿童的基本生活得到更好的保障。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102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2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3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4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3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44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44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1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1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10" w:hRule="atLeast"/>
        </w:trPr>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照护服务辐射儿童机构数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&gt;=1个</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发放照护服务补贴人数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&gt;=14人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55"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参与照护服务工作的护理人员人数</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&gt;=14人</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享受照护服务补贴对象覆盖率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照护服务开展及时率</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&gt;=85%</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0" w:hRule="atLeast"/>
        </w:trPr>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残疾儿童和机构内3-6岁儿童照护服务标准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=400元/人/月</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0" w:hRule="atLeast"/>
        </w:trPr>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机构内6岁以上健康儿童照护服务标准</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=200元/人/月</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1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对儿童的照料、康复、护理水平</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逐步提升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救助对象对社会救助实施的满意度</w:t>
            </w:r>
          </w:p>
        </w:tc>
        <w:tc>
          <w:tcPr>
            <w:tcW w:w="10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tbl>
      <w:tblPr>
        <w:tblStyle w:val="7"/>
        <w:tblpPr w:leftFromText="180" w:rightFromText="180" w:vertAnchor="text" w:horzAnchor="page" w:tblpX="1769" w:tblpY="100"/>
        <w:tblOverlap w:val="never"/>
        <w:tblW w:w="760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46"/>
        <w:gridCol w:w="817"/>
        <w:gridCol w:w="1251"/>
        <w:gridCol w:w="1058"/>
        <w:gridCol w:w="1249"/>
        <w:gridCol w:w="336"/>
        <w:gridCol w:w="545"/>
        <w:gridCol w:w="845"/>
        <w:gridCol w:w="7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360" w:hRule="atLeast"/>
        </w:trPr>
        <w:tc>
          <w:tcPr>
            <w:tcW w:w="760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760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15"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03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55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2024年中央彩票公益金支持-呼图壁县“福彩圆梦·孤儿助学”工程项目</w:t>
            </w:r>
          </w:p>
        </w:tc>
        <w:tc>
          <w:tcPr>
            <w:tcW w:w="88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49"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59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55" w:hRule="atLeast"/>
        </w:trPr>
        <w:tc>
          <w:tcPr>
            <w:tcW w:w="15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038"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为被认定为孤儿身份、年满18周岁后在普通全日制本科学校、普通全日制专科学校、高等职业学校等高等院校及中等职业学校就读的中专、大专、本科学生和硕研究生孤儿，发放补助费用，资助标准为每人每学年1万元助学金。有效保障孤儿就学权利，为大龄孤儿提供接受高等教育的机会，让受助学生感受到国家大家庭的关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60" w:hRule="atLeast"/>
        </w:trPr>
        <w:tc>
          <w:tcPr>
            <w:tcW w:w="74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1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25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58"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24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33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4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4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75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74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资助孤儿人数</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&gt;=10人</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受助孤儿毕业率</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7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孤儿年满18周岁就读大学、硕士、中等职业学校享受补助比例</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75"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按月或按季社会化发放到位率</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0" w:hRule="atLeast"/>
        </w:trPr>
        <w:tc>
          <w:tcPr>
            <w:tcW w:w="74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项目执行时间</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2024年1月-12月</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资助孤儿助学费用标准</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&lt;=10000元/人/每学年</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有效保障孤儿就学权利</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74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2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受助孤儿满意度</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2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336"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rPr>
      </w:pP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772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760"/>
        <w:gridCol w:w="914"/>
        <w:gridCol w:w="1039"/>
        <w:gridCol w:w="1052"/>
        <w:gridCol w:w="1037"/>
        <w:gridCol w:w="460"/>
        <w:gridCol w:w="544"/>
        <w:gridCol w:w="943"/>
        <w:gridCol w:w="9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5" w:hRule="atLeast"/>
        </w:trPr>
        <w:tc>
          <w:tcPr>
            <w:tcW w:w="772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721" w:type="dxa"/>
            <w:gridSpan w:val="9"/>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6047"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2024年中央彩票公益金支持-呼图壁县购买老年人助餐“金色晚霞”服务项目</w:t>
            </w:r>
          </w:p>
        </w:tc>
        <w:tc>
          <w:tcPr>
            <w:tcW w:w="10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王俊勇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0" w:hRule="atLeast"/>
        </w:trPr>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30.6</w:t>
            </w:r>
          </w:p>
        </w:tc>
        <w:tc>
          <w:tcPr>
            <w:tcW w:w="103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30.6</w:t>
            </w: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9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40" w:hRule="atLeast"/>
        </w:trPr>
        <w:tc>
          <w:tcPr>
            <w:tcW w:w="167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6047" w:type="dxa"/>
            <w:gridSpan w:val="7"/>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依托社区日间照料中心或老年食堂等，引导第三方开展老年人助餐服务.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20" w:hRule="atLeast"/>
        </w:trPr>
        <w:tc>
          <w:tcPr>
            <w:tcW w:w="7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91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39"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5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37"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460"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4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43"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972"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10" w:hRule="atLeast"/>
        </w:trPr>
        <w:tc>
          <w:tcPr>
            <w:tcW w:w="7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老年人助餐“金色晚霞”服务示范项目</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&gt;=5个</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95" w:hRule="atLeast"/>
        </w:trPr>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资金使用合格率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1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资金到位及时率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0" w:hRule="atLeast"/>
        </w:trPr>
        <w:tc>
          <w:tcPr>
            <w:tcW w:w="7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91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老年人助餐“金色晚霞”项目完成率</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0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提升老年人服务保障能力和水平</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50" w:hRule="atLeast"/>
        </w:trPr>
        <w:tc>
          <w:tcPr>
            <w:tcW w:w="7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91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老年人满意度</w:t>
            </w:r>
          </w:p>
        </w:tc>
        <w:tc>
          <w:tcPr>
            <w:tcW w:w="10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6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9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pStyle w:val="2"/>
        <w:rPr>
          <w:rFonts w:hint="eastAsia"/>
        </w:rPr>
      </w:pPr>
    </w:p>
    <w:tbl>
      <w:tblPr>
        <w:tblStyle w:val="7"/>
        <w:tblW w:w="81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64"/>
        <w:gridCol w:w="208"/>
        <w:gridCol w:w="655"/>
        <w:gridCol w:w="417"/>
        <w:gridCol w:w="655"/>
        <w:gridCol w:w="417"/>
        <w:gridCol w:w="431"/>
        <w:gridCol w:w="640"/>
        <w:gridCol w:w="431"/>
        <w:gridCol w:w="491"/>
        <w:gridCol w:w="149"/>
        <w:gridCol w:w="346"/>
        <w:gridCol w:w="136"/>
        <w:gridCol w:w="641"/>
        <w:gridCol w:w="254"/>
        <w:gridCol w:w="671"/>
        <w:gridCol w:w="11"/>
        <w:gridCol w:w="6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gridAfter w:val="1"/>
          <w:wAfter w:w="683" w:type="dxa"/>
          <w:trHeight w:val="405" w:hRule="atLeast"/>
        </w:trPr>
        <w:tc>
          <w:tcPr>
            <w:tcW w:w="7417" w:type="dxa"/>
            <w:gridSpan w:val="17"/>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450" w:hRule="atLeast"/>
        </w:trPr>
        <w:tc>
          <w:tcPr>
            <w:tcW w:w="7417" w:type="dxa"/>
            <w:gridSpan w:val="17"/>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450" w:hRule="atLeast"/>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690"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1095" w:hRule="atLeast"/>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299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2024年中央彩票公益金支持-呼图壁县未成年人救助保护中心室外附属工程及室内外配套设施配置项目</w:t>
            </w:r>
          </w:p>
        </w:tc>
        <w:tc>
          <w:tcPr>
            <w:tcW w:w="98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7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王俊勇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600" w:hRule="atLeast"/>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240</w:t>
            </w:r>
          </w:p>
        </w:tc>
        <w:tc>
          <w:tcPr>
            <w:tcW w:w="1071" w:type="dxa"/>
            <w:gridSpan w:val="2"/>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240</w:t>
            </w: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71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840" w:hRule="atLeast"/>
        </w:trPr>
        <w:tc>
          <w:tcPr>
            <w:tcW w:w="172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690" w:type="dxa"/>
            <w:gridSpan w:val="14"/>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提升未成年人救助保护机构服务能力，提升服务水平，提升受益对象的获得感和幸福感。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900" w:hRule="atLeast"/>
        </w:trPr>
        <w:tc>
          <w:tcPr>
            <w:tcW w:w="864"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63"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848"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71"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49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495"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1031"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8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720" w:hRule="atLeast"/>
        </w:trPr>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支持未成年人救助保护中心项目数</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=1个</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78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设备验收合格率</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66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6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设备购进及时率</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570" w:hRule="atLeast"/>
        </w:trPr>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6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项目完成时间</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2024年底</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615"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102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提升未成年人保护机构服务保障能力</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有效提升</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683" w:type="dxa"/>
          <w:trHeight w:val="690" w:hRule="atLeast"/>
        </w:trPr>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6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受益对象满意度</w:t>
            </w:r>
          </w:p>
        </w:tc>
        <w:tc>
          <w:tcPr>
            <w:tcW w:w="8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9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49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03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05" w:hRule="atLeast"/>
        </w:trPr>
        <w:tc>
          <w:tcPr>
            <w:tcW w:w="8100" w:type="dxa"/>
            <w:gridSpan w:val="18"/>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5" w:hRule="atLeast"/>
        </w:trPr>
        <w:tc>
          <w:tcPr>
            <w:tcW w:w="8100" w:type="dxa"/>
            <w:gridSpan w:val="18"/>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90" w:hRule="atLeast"/>
        </w:trPr>
        <w:tc>
          <w:tcPr>
            <w:tcW w:w="21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956"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60" w:hRule="atLeast"/>
        </w:trPr>
        <w:tc>
          <w:tcPr>
            <w:tcW w:w="21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21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福利彩票公益金</w:t>
            </w:r>
          </w:p>
        </w:tc>
        <w:tc>
          <w:tcPr>
            <w:tcW w:w="112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6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刘中凯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1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26.83</w:t>
            </w:r>
          </w:p>
        </w:tc>
        <w:tc>
          <w:tcPr>
            <w:tcW w:w="1071" w:type="dxa"/>
            <w:gridSpan w:val="3"/>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26.83</w:t>
            </w: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61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140" w:hRule="atLeast"/>
        </w:trPr>
        <w:tc>
          <w:tcPr>
            <w:tcW w:w="21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956" w:type="dxa"/>
            <w:gridSpan w:val="14"/>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社会工作服务站项目以乡镇为平台，协助开展民政基础业务，发挥社会工作者专业优势，挖掘社区资源，培养志愿者，增强村民参与基层治理的积极性。项目将建立“五个一”标准化试运行体系，包括统一标识、功能定位、办公场地、服务队伍和运行制度，确保高效规范运行，推动社工站可持续发展。此举旨在提升社会工作服务水平，促进基层治理现代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0" w:hRule="atLeast"/>
        </w:trPr>
        <w:tc>
          <w:tcPr>
            <w:tcW w:w="1072" w:type="dxa"/>
            <w:gridSpan w:val="2"/>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072" w:type="dxa"/>
            <w:gridSpan w:val="2"/>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072"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1071"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1071" w:type="dxa"/>
            <w:gridSpan w:val="3"/>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482"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641" w:type="dxa"/>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925"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694" w:type="dxa"/>
            <w:gridSpan w:val="2"/>
            <w:tcBorders>
              <w:top w:val="single" w:color="000000" w:sz="4" w:space="0"/>
              <w:right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90" w:hRule="atLeast"/>
        </w:trPr>
        <w:tc>
          <w:tcPr>
            <w:tcW w:w="10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7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71"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71" w:type="dxa"/>
            <w:gridSpan w:val="3"/>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48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641"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25"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694"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7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摸排建档（民政关爱群体）</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&gt;=50份</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小组活动</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社区活动</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&gt;=8场次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个案活动</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&gt;=10次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基层干部服务技能提升培训</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&gt;=1场次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志愿者培训</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&gt;=2场次</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项目验收合格率</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15" w:hRule="atLeast"/>
        </w:trPr>
        <w:tc>
          <w:tcPr>
            <w:tcW w:w="107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项目执行周期</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=12月</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40" w:hRule="atLeast"/>
        </w:trPr>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740" w:hRule="atLeast"/>
        </w:trPr>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为困难群众提供关心关爱服务，逐步推动乡镇社工站与社区治理发展的有机融合</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不断增强</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0" w:hRule="atLeast"/>
        </w:trPr>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服务对象满意度</w:t>
            </w:r>
          </w:p>
        </w:tc>
        <w:tc>
          <w:tcPr>
            <w:tcW w:w="107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7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48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4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69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pStyle w:val="2"/>
        <w:rPr>
          <w:rFonts w:hint="eastAsia"/>
        </w:rPr>
      </w:pPr>
    </w:p>
    <w:p>
      <w:pPr>
        <w:rPr>
          <w:rFonts w:hint="eastAsia"/>
        </w:rPr>
      </w:pPr>
    </w:p>
    <w:tbl>
      <w:tblPr>
        <w:tblStyle w:val="7"/>
        <w:tblW w:w="796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896"/>
        <w:gridCol w:w="143"/>
        <w:gridCol w:w="753"/>
        <w:gridCol w:w="286"/>
        <w:gridCol w:w="750"/>
        <w:gridCol w:w="299"/>
        <w:gridCol w:w="750"/>
        <w:gridCol w:w="303"/>
        <w:gridCol w:w="730"/>
        <w:gridCol w:w="317"/>
        <w:gridCol w:w="191"/>
        <w:gridCol w:w="361"/>
        <w:gridCol w:w="141"/>
        <w:gridCol w:w="477"/>
        <w:gridCol w:w="447"/>
        <w:gridCol w:w="378"/>
        <w:gridCol w:w="513"/>
        <w:gridCol w:w="2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405" w:hRule="atLeast"/>
        </w:trPr>
        <w:tc>
          <w:tcPr>
            <w:tcW w:w="7961" w:type="dxa"/>
            <w:gridSpan w:val="18"/>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7961" w:type="dxa"/>
            <w:gridSpan w:val="18"/>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88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10" w:hRule="atLeast"/>
        </w:trPr>
        <w:tc>
          <w:tcPr>
            <w:tcW w:w="2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4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彩票公益金支持购买乡镇街道未成年人保护站建设工作资金</w:t>
            </w:r>
          </w:p>
        </w:tc>
        <w:tc>
          <w:tcPr>
            <w:tcW w:w="11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5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2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1047" w:type="dxa"/>
            <w:gridSpan w:val="2"/>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5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15" w:hRule="atLeast"/>
        </w:trPr>
        <w:tc>
          <w:tcPr>
            <w:tcW w:w="20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883" w:type="dxa"/>
            <w:gridSpan w:val="14"/>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以未成年人需求为导向，打造未成年人及其家庭学习、交流和成长的活动空间；积极整合各类资源，对辖区内未成年人提供入户探访、个案跟踪、亲情陪伴、救助帮扶、心理疏导等专业化、多样化的服务，形成家庭、学校、政府、社会各方面参与、协同推进的良好格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80" w:hRule="atLeast"/>
        </w:trPr>
        <w:tc>
          <w:tcPr>
            <w:tcW w:w="103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103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4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53"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47"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5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618"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825"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73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0" w:hRule="atLeast"/>
        </w:trPr>
        <w:tc>
          <w:tcPr>
            <w:tcW w:w="10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10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参与项目的儿童福利社会工作者人数</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&gt;=1人</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20" w:hRule="atLeast"/>
        </w:trPr>
        <w:tc>
          <w:tcPr>
            <w:tcW w:w="10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补贴未保站（项目）数</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&gt;=1个</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5" w:hRule="atLeast"/>
        </w:trPr>
        <w:tc>
          <w:tcPr>
            <w:tcW w:w="10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未成年人服务保障率</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555" w:hRule="atLeast"/>
        </w:trPr>
        <w:tc>
          <w:tcPr>
            <w:tcW w:w="10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资金支付及时率</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&gt;=85%</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80" w:hRule="atLeast"/>
        </w:trPr>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乡镇街道人口在3万以下的未保站补贴标准</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&lt;=3万元</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70" w:hRule="atLeast"/>
        </w:trPr>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推动未成年人保护工作高质量发展</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不断加强</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直接赋分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600" w:hRule="atLeast"/>
        </w:trPr>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受益未成年人满意率</w:t>
            </w:r>
          </w:p>
        </w:tc>
        <w:tc>
          <w:tcPr>
            <w:tcW w:w="105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&gt;=90%</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6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7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405" w:hRule="atLeast"/>
        </w:trPr>
        <w:tc>
          <w:tcPr>
            <w:tcW w:w="7735" w:type="dxa"/>
            <w:gridSpan w:val="17"/>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450" w:hRule="atLeast"/>
        </w:trPr>
        <w:tc>
          <w:tcPr>
            <w:tcW w:w="7735" w:type="dxa"/>
            <w:gridSpan w:val="17"/>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450" w:hRule="atLeast"/>
        </w:trPr>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预算单位</w:t>
            </w:r>
          </w:p>
        </w:tc>
        <w:tc>
          <w:tcPr>
            <w:tcW w:w="5943"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呼图壁县民政局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450" w:hRule="atLeast"/>
        </w:trPr>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项目名称</w:t>
            </w:r>
          </w:p>
        </w:tc>
        <w:tc>
          <w:tcPr>
            <w:tcW w:w="311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2024年政府购买服务地方配套（非定额）</w:t>
            </w:r>
          </w:p>
        </w:tc>
        <w:tc>
          <w:tcPr>
            <w:tcW w:w="101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项目负责人</w:t>
            </w:r>
          </w:p>
        </w:tc>
        <w:tc>
          <w:tcPr>
            <w:tcW w:w="18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梁霞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540" w:hRule="atLeast"/>
        </w:trPr>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项目资金（万元）</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年度预算总额：</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15.15</w:t>
            </w:r>
          </w:p>
        </w:tc>
        <w:tc>
          <w:tcPr>
            <w:tcW w:w="1033" w:type="dxa"/>
            <w:gridSpan w:val="2"/>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其中：财政拨款</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15.15</w:t>
            </w: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其他资金：</w:t>
            </w:r>
          </w:p>
        </w:tc>
        <w:tc>
          <w:tcPr>
            <w:tcW w:w="181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1170" w:hRule="atLeast"/>
        </w:trPr>
        <w:tc>
          <w:tcPr>
            <w:tcW w:w="17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项目总体目标</w:t>
            </w:r>
          </w:p>
        </w:tc>
        <w:tc>
          <w:tcPr>
            <w:tcW w:w="5943" w:type="dxa"/>
            <w:gridSpan w:val="14"/>
            <w:tcBorders>
              <w:top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2024年，呼图壁县依托乡镇社工站开展困难群众救助关爱服务项，紧密围绕党委、政府的中心工作，巩固“统一规范”的建设原则，优化“六个一”标准化试运行体系，开展民政困难群体探访关爱服务，并更加注重深化民政基础业务、强化专业优势、拓展资源优势、骨干志愿者培养、增强基层治理参与度和推进可持续发展等方面的延伸与拓展。为呼图壁县的和谐与发展贡献更大的力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15" w:hRule="atLeast"/>
        </w:trPr>
        <w:tc>
          <w:tcPr>
            <w:tcW w:w="896" w:type="dxa"/>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896" w:type="dxa"/>
            <w:gridSpan w:val="2"/>
            <w:tcBorders>
              <w:top w:val="single" w:color="000000" w:sz="4" w:space="0"/>
              <w:left w:val="single" w:color="000000" w:sz="4" w:space="0"/>
              <w:right w:val="single" w:color="000000" w:sz="4" w:space="0"/>
            </w:tcBorders>
            <w:shd w:val="clear" w:color="auto" w:fill="auto"/>
            <w:vAlign w:val="center"/>
          </w:tcPr>
          <w:p>
            <w:pPr>
              <w:jc w:val="center"/>
              <w:rPr>
                <w:rFonts w:hint="eastAsia" w:ascii="宋体" w:hAnsi="宋体" w:eastAsia="宋体" w:cs="宋体"/>
                <w:b/>
                <w:i w:val="0"/>
                <w:color w:val="000000"/>
                <w:sz w:val="18"/>
                <w:szCs w:val="18"/>
                <w:u w:val="none"/>
              </w:rPr>
            </w:pPr>
          </w:p>
        </w:tc>
        <w:tc>
          <w:tcPr>
            <w:tcW w:w="1036"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1049"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1033"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508"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502"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924" w:type="dxa"/>
            <w:gridSpan w:val="2"/>
            <w:tcBorders>
              <w:top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c>
          <w:tcPr>
            <w:tcW w:w="891" w:type="dxa"/>
            <w:gridSpan w:val="2"/>
            <w:tcBorders>
              <w:top w:val="single" w:color="000000" w:sz="4" w:space="0"/>
              <w:right w:val="single" w:color="000000" w:sz="4" w:space="0"/>
            </w:tcBorders>
            <w:shd w:val="clear" w:color="auto" w:fill="auto"/>
            <w:vAlign w:val="top"/>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795" w:hRule="atLeast"/>
        </w:trPr>
        <w:tc>
          <w:tcPr>
            <w:tcW w:w="896"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一级指标</w:t>
            </w:r>
          </w:p>
        </w:tc>
        <w:tc>
          <w:tcPr>
            <w:tcW w:w="896"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二级指标</w:t>
            </w:r>
          </w:p>
        </w:tc>
        <w:tc>
          <w:tcPr>
            <w:tcW w:w="1036"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三级指标</w:t>
            </w:r>
          </w:p>
        </w:tc>
        <w:tc>
          <w:tcPr>
            <w:tcW w:w="1049"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w:t>
            </w:r>
          </w:p>
        </w:tc>
        <w:tc>
          <w:tcPr>
            <w:tcW w:w="1033"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指标值设置依据</w:t>
            </w:r>
          </w:p>
        </w:tc>
        <w:tc>
          <w:tcPr>
            <w:tcW w:w="508"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上年完成值</w:t>
            </w:r>
          </w:p>
        </w:tc>
        <w:tc>
          <w:tcPr>
            <w:tcW w:w="502"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指标分值权重</w:t>
            </w:r>
          </w:p>
        </w:tc>
        <w:tc>
          <w:tcPr>
            <w:tcW w:w="924"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指标赋分规则</w:t>
            </w:r>
          </w:p>
        </w:tc>
        <w:tc>
          <w:tcPr>
            <w:tcW w:w="891" w:type="dxa"/>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780" w:hRule="atLeast"/>
        </w:trPr>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产出指标</w:t>
            </w:r>
          </w:p>
        </w:tc>
        <w:tc>
          <w:tcPr>
            <w:tcW w:w="89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数量指标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开展民政困难群体探访关爱服务人次</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&gt;=350人次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60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开展社区活动次数</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&gt;=70人次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60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开展关照服务次数</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&gt;=150人次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735"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基层干部能力提升活动次数</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63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志愿者专题培训场次</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&gt;=7场次</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66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质量指标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基层干部的能力提升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明显提升</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450" w:hRule="atLeast"/>
        </w:trPr>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时效指标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项目完成率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570" w:hRule="atLeast"/>
        </w:trPr>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成本指标</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经济成本指标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项目投资比例</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&lt;=100%</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按照完成比例赋分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1020" w:hRule="atLeast"/>
        </w:trPr>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效益指标</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社会效益指标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困难群众救助关爱服务，提升生活质量</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不断提升</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按评判等级赋分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gridAfter w:val="1"/>
          <w:wAfter w:w="226" w:type="dxa"/>
          <w:trHeight w:val="615" w:hRule="atLeast"/>
        </w:trPr>
        <w:tc>
          <w:tcPr>
            <w:tcW w:w="8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8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满意度指标</w:t>
            </w:r>
          </w:p>
        </w:tc>
        <w:tc>
          <w:tcPr>
            <w:tcW w:w="103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服务群众满意率</w:t>
            </w:r>
          </w:p>
        </w:tc>
        <w:tc>
          <w:tcPr>
            <w:tcW w:w="10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&gt;=95%</w:t>
            </w:r>
          </w:p>
        </w:tc>
        <w:tc>
          <w:tcPr>
            <w:tcW w:w="103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计划标准</w:t>
            </w:r>
          </w:p>
        </w:tc>
        <w:tc>
          <w:tcPr>
            <w:tcW w:w="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5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92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满意度赋分</w:t>
            </w:r>
          </w:p>
        </w:tc>
        <w:tc>
          <w:tcPr>
            <w:tcW w:w="89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工作资料</w:t>
            </w:r>
          </w:p>
        </w:tc>
      </w:tr>
    </w:tbl>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rPr>
      </w:pPr>
    </w:p>
    <w:p>
      <w:pPr>
        <w:rPr>
          <w:rFonts w:hint="eastAsia" w:ascii="仿宋_GB2312" w:hAnsi="仿宋_GB2312" w:eastAsia="仿宋_GB2312" w:cs="仿宋_GB2312"/>
          <w:b/>
          <w:kern w:val="0"/>
          <w:sz w:val="32"/>
          <w:szCs w:val="32"/>
          <w:highlight w:val="none"/>
        </w:rPr>
      </w:pPr>
    </w:p>
    <w:tbl>
      <w:tblPr>
        <w:tblStyle w:val="7"/>
        <w:tblW w:w="8130" w:type="dxa"/>
        <w:tblInd w:w="0" w:type="dxa"/>
        <w:shd w:val="clear" w:color="auto" w:fill="auto"/>
        <w:tblLayout w:type="fixed"/>
        <w:tblCellMar>
          <w:top w:w="0" w:type="dxa"/>
          <w:left w:w="0" w:type="dxa"/>
          <w:bottom w:w="0" w:type="dxa"/>
          <w:right w:w="0" w:type="dxa"/>
        </w:tblCellMar>
      </w:tblPr>
      <w:tblGrid>
        <w:gridCol w:w="1032"/>
        <w:gridCol w:w="1158"/>
        <w:gridCol w:w="915"/>
        <w:gridCol w:w="1650"/>
        <w:gridCol w:w="960"/>
        <w:gridCol w:w="1275"/>
        <w:gridCol w:w="1140"/>
      </w:tblGrid>
      <w:tr>
        <w:tblPrEx>
          <w:tblLayout w:type="fixed"/>
          <w:tblCellMar>
            <w:top w:w="0" w:type="dxa"/>
            <w:left w:w="0" w:type="dxa"/>
            <w:bottom w:w="0" w:type="dxa"/>
            <w:right w:w="0" w:type="dxa"/>
          </w:tblCellMar>
        </w:tblPrEx>
        <w:trPr>
          <w:trHeight w:val="480" w:hRule="atLeast"/>
        </w:trPr>
        <w:tc>
          <w:tcPr>
            <w:tcW w:w="813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呼图壁县部门（单位）整体绩效目标申报表</w:t>
            </w:r>
          </w:p>
        </w:tc>
      </w:tr>
      <w:tr>
        <w:tblPrEx>
          <w:tblLayout w:type="fixed"/>
          <w:tblCellMar>
            <w:top w:w="0" w:type="dxa"/>
            <w:left w:w="0" w:type="dxa"/>
            <w:bottom w:w="0" w:type="dxa"/>
            <w:right w:w="0" w:type="dxa"/>
          </w:tblCellMar>
        </w:tblPrEx>
        <w:trPr>
          <w:trHeight w:val="420" w:hRule="atLeast"/>
        </w:trPr>
        <w:tc>
          <w:tcPr>
            <w:tcW w:w="813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w:t>
            </w:r>
          </w:p>
        </w:tc>
      </w:tr>
      <w:tr>
        <w:tblPrEx>
          <w:tblLayout w:type="fixed"/>
          <w:tblCellMar>
            <w:top w:w="0" w:type="dxa"/>
            <w:left w:w="0" w:type="dxa"/>
            <w:bottom w:w="0" w:type="dxa"/>
            <w:right w:w="0" w:type="dxa"/>
          </w:tblCellMar>
        </w:tblPrEx>
        <w:trPr>
          <w:trHeight w:val="540" w:hRule="atLeast"/>
        </w:trPr>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部门（单位）名称（盖章）</w:t>
            </w:r>
          </w:p>
        </w:tc>
        <w:tc>
          <w:tcPr>
            <w:tcW w:w="594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呼图壁县民政局</w:t>
            </w:r>
          </w:p>
        </w:tc>
      </w:tr>
      <w:tr>
        <w:tblPrEx>
          <w:tblLayout w:type="fixed"/>
          <w:tblCellMar>
            <w:top w:w="0" w:type="dxa"/>
            <w:left w:w="0" w:type="dxa"/>
            <w:bottom w:w="0" w:type="dxa"/>
            <w:right w:w="0" w:type="dxa"/>
          </w:tblCellMar>
        </w:tblPrEx>
        <w:trPr>
          <w:trHeight w:val="540" w:hRule="atLeast"/>
        </w:trPr>
        <w:tc>
          <w:tcPr>
            <w:tcW w:w="219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部门（单位）联系人</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白蓉</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联系电话：</w:t>
            </w:r>
          </w:p>
        </w:tc>
        <w:tc>
          <w:tcPr>
            <w:tcW w:w="241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09944581006</w:t>
            </w:r>
          </w:p>
        </w:tc>
      </w:tr>
      <w:tr>
        <w:tblPrEx>
          <w:tblLayout w:type="fixed"/>
          <w:tblCellMar>
            <w:top w:w="0" w:type="dxa"/>
            <w:left w:w="0" w:type="dxa"/>
            <w:bottom w:w="0" w:type="dxa"/>
            <w:right w:w="0" w:type="dxa"/>
          </w:tblCellMar>
        </w:tblPrEx>
        <w:trPr>
          <w:trHeight w:val="3720" w:hRule="atLeast"/>
        </w:trPr>
        <w:tc>
          <w:tcPr>
            <w:tcW w:w="47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年度绩效目标</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完成民政年度工作计划并组织实施；贯彻落实党和政府关于民政工作的方针、政策及法规，做好养老服务工作、殡葬管理的指导和监管工作，做好民办非企业单位的登记和年度检查工作、本区社会团体的登记管理、婚姻登记、及时审核发放各类救助资金等工作。在完成部门职能目标中合理分配人，财、物，使这达到较高的工作效率和水平，促进我县民政服务工作得到显著提升。</w:t>
            </w:r>
          </w:p>
        </w:tc>
      </w:tr>
      <w:tr>
        <w:tblPrEx>
          <w:tblLayout w:type="fixed"/>
          <w:tblCellMar>
            <w:top w:w="0" w:type="dxa"/>
            <w:left w:w="0" w:type="dxa"/>
            <w:bottom w:w="0" w:type="dxa"/>
            <w:right w:w="0" w:type="dxa"/>
          </w:tblCellMar>
        </w:tblPrEx>
        <w:trPr>
          <w:trHeight w:val="540" w:hRule="atLeast"/>
        </w:trPr>
        <w:tc>
          <w:tcPr>
            <w:tcW w:w="21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年度预算（万元）</w:t>
            </w:r>
          </w:p>
        </w:tc>
        <w:tc>
          <w:tcPr>
            <w:tcW w:w="594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资金来源</w:t>
            </w:r>
          </w:p>
        </w:tc>
      </w:tr>
      <w:tr>
        <w:tblPrEx>
          <w:tblLayout w:type="fixed"/>
          <w:tblCellMar>
            <w:top w:w="0" w:type="dxa"/>
            <w:left w:w="0" w:type="dxa"/>
            <w:bottom w:w="0" w:type="dxa"/>
            <w:right w:w="0" w:type="dxa"/>
          </w:tblCellMar>
        </w:tblPrEx>
        <w:trPr>
          <w:trHeight w:val="360"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财政资金（万元）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上级资金</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r>
      <w:tr>
        <w:tblPrEx>
          <w:tblLayout w:type="fixed"/>
          <w:tblCellMar>
            <w:top w:w="0" w:type="dxa"/>
            <w:left w:w="0" w:type="dxa"/>
            <w:bottom w:w="0" w:type="dxa"/>
            <w:right w:w="0" w:type="dxa"/>
          </w:tblCellMar>
        </w:tblPrEx>
        <w:trPr>
          <w:trHeight w:val="460"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本级资金</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2027.5</w:t>
            </w:r>
          </w:p>
        </w:tc>
      </w:tr>
      <w:tr>
        <w:tblPrEx>
          <w:tblLayout w:type="fixed"/>
          <w:tblCellMar>
            <w:top w:w="0" w:type="dxa"/>
            <w:left w:w="0" w:type="dxa"/>
            <w:bottom w:w="0" w:type="dxa"/>
            <w:right w:w="0" w:type="dxa"/>
          </w:tblCellMar>
        </w:tblPrEx>
        <w:trPr>
          <w:trHeight w:val="480"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其他资金（万元）</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其他</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0</w:t>
            </w:r>
          </w:p>
        </w:tc>
      </w:tr>
      <w:tr>
        <w:tblPrEx>
          <w:tblLayout w:type="fixed"/>
          <w:tblCellMar>
            <w:top w:w="0" w:type="dxa"/>
            <w:left w:w="0" w:type="dxa"/>
            <w:bottom w:w="0" w:type="dxa"/>
            <w:right w:w="0" w:type="dxa"/>
          </w:tblCellMar>
        </w:tblPrEx>
        <w:trPr>
          <w:trHeight w:val="300" w:hRule="atLeast"/>
        </w:trPr>
        <w:tc>
          <w:tcPr>
            <w:tcW w:w="21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合计：</w:t>
            </w:r>
          </w:p>
        </w:tc>
        <w:tc>
          <w:tcPr>
            <w:tcW w:w="33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2027.50</w:t>
            </w:r>
          </w:p>
        </w:tc>
      </w:tr>
      <w:tr>
        <w:tblPrEx>
          <w:tblLayout w:type="fixed"/>
          <w:tblCellMar>
            <w:top w:w="0" w:type="dxa"/>
            <w:left w:w="0" w:type="dxa"/>
            <w:bottom w:w="0" w:type="dxa"/>
            <w:right w:w="0" w:type="dxa"/>
          </w:tblCellMar>
        </w:tblPrEx>
        <w:trPr>
          <w:trHeight w:val="58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一级指标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二级指标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三级指标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指标值</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指标值设定依据</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分值权重</w:t>
            </w:r>
          </w:p>
        </w:tc>
      </w:tr>
      <w:tr>
        <w:tblPrEx>
          <w:tblLayout w:type="fixed"/>
          <w:tblCellMar>
            <w:top w:w="0" w:type="dxa"/>
            <w:left w:w="0" w:type="dxa"/>
            <w:bottom w:w="0" w:type="dxa"/>
            <w:right w:w="0" w:type="dxa"/>
          </w:tblCellMar>
        </w:tblPrEx>
        <w:trPr>
          <w:trHeight w:val="30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运行成本</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Layout w:type="fixed"/>
          <w:tblCellMar>
            <w:top w:w="0" w:type="dxa"/>
            <w:left w:w="0" w:type="dxa"/>
            <w:bottom w:w="0" w:type="dxa"/>
            <w:right w:w="0" w:type="dxa"/>
          </w:tblCellMar>
        </w:tblPrEx>
        <w:trPr>
          <w:trHeight w:val="30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管理效率</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Layout w:type="fixed"/>
          <w:tblCellMar>
            <w:top w:w="0" w:type="dxa"/>
            <w:left w:w="0" w:type="dxa"/>
            <w:bottom w:w="0" w:type="dxa"/>
            <w:right w:w="0" w:type="dxa"/>
          </w:tblCellMar>
        </w:tblPrEx>
        <w:trPr>
          <w:trHeight w:val="8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履职效能</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数量指标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对低保家庭分类复核个数</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&gt;=865户</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2024年度工作计划</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r>
      <w:tr>
        <w:tblPrEx>
          <w:tblLayout w:type="fixed"/>
          <w:tblCellMar>
            <w:top w:w="0" w:type="dxa"/>
            <w:left w:w="0" w:type="dxa"/>
            <w:bottom w:w="0" w:type="dxa"/>
            <w:right w:w="0" w:type="dxa"/>
          </w:tblCellMar>
        </w:tblPrEx>
        <w:trPr>
          <w:trHeight w:val="8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新建三个社区日间照料中心</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=3个</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2024年度工作计划</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w:t>
            </w:r>
          </w:p>
        </w:tc>
      </w:tr>
      <w:tr>
        <w:tblPrEx>
          <w:tblLayout w:type="fixed"/>
          <w:tblCellMar>
            <w:top w:w="0" w:type="dxa"/>
            <w:left w:w="0" w:type="dxa"/>
            <w:bottom w:w="0" w:type="dxa"/>
            <w:right w:w="0" w:type="dxa"/>
          </w:tblCellMar>
        </w:tblPrEx>
        <w:trPr>
          <w:trHeight w:val="8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在开展老年人助餐服务社区个数</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&gt;=5个</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2024年度工作计划</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25</w:t>
            </w:r>
          </w:p>
        </w:tc>
      </w:tr>
      <w:tr>
        <w:tblPrEx>
          <w:tblLayout w:type="fixed"/>
          <w:tblCellMar>
            <w:top w:w="0" w:type="dxa"/>
            <w:left w:w="0" w:type="dxa"/>
            <w:bottom w:w="0" w:type="dxa"/>
            <w:right w:w="0" w:type="dxa"/>
          </w:tblCellMar>
        </w:tblPrEx>
        <w:trPr>
          <w:trHeight w:val="84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质量指标</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临时救助及时率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&gt;=98%</w:t>
            </w: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2024年度工作计划</w:t>
            </w: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w:t>
            </w:r>
          </w:p>
        </w:tc>
      </w:tr>
      <w:tr>
        <w:tblPrEx>
          <w:tblLayout w:type="fixed"/>
          <w:tblCellMar>
            <w:top w:w="0" w:type="dxa"/>
            <w:left w:w="0" w:type="dxa"/>
            <w:bottom w:w="0" w:type="dxa"/>
            <w:right w:w="0" w:type="dxa"/>
          </w:tblCellMar>
        </w:tblPrEx>
        <w:trPr>
          <w:trHeight w:val="6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社会效益</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Layout w:type="fixed"/>
          <w:tblCellMar>
            <w:top w:w="0" w:type="dxa"/>
            <w:left w:w="0" w:type="dxa"/>
            <w:bottom w:w="0" w:type="dxa"/>
            <w:right w:w="0" w:type="dxa"/>
          </w:tblCellMar>
        </w:tblPrEx>
        <w:trPr>
          <w:trHeight w:val="6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可持续发展能力</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r>
        <w:tblPrEx>
          <w:tblLayout w:type="fixed"/>
          <w:tblCellMar>
            <w:top w:w="0" w:type="dxa"/>
            <w:left w:w="0" w:type="dxa"/>
            <w:bottom w:w="0" w:type="dxa"/>
            <w:right w:w="0" w:type="dxa"/>
          </w:tblCellMar>
        </w:tblPrEx>
        <w:trPr>
          <w:trHeight w:val="660" w:hRule="atLeast"/>
        </w:trPr>
        <w:tc>
          <w:tcPr>
            <w:tcW w:w="1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年度绩效指标</w:t>
            </w:r>
          </w:p>
        </w:tc>
        <w:tc>
          <w:tcPr>
            <w:tcW w:w="11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服务对象满意度</w:t>
            </w:r>
          </w:p>
        </w:tc>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21"/>
                <w:szCs w:val="21"/>
                <w:u w:val="none"/>
              </w:rPr>
            </w:pPr>
          </w:p>
        </w:tc>
      </w:tr>
    </w:tbl>
    <w:p>
      <w:pPr>
        <w:pStyle w:val="2"/>
        <w:rPr>
          <w:rFonts w:hint="eastAsia"/>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ascii="仿宋_GB2312" w:hAnsi="仿宋_GB2312" w:eastAsia="仿宋_GB2312" w:cs="仿宋_GB2312"/>
          <w:b/>
          <w:kern w:val="0"/>
          <w:sz w:val="32"/>
          <w:szCs w:val="32"/>
          <w:highlight w:val="none"/>
        </w:rPr>
      </w:pPr>
    </w:p>
    <w:p>
      <w:pPr>
        <w:pStyle w:val="2"/>
        <w:rPr>
          <w:rFonts w:hint="eastAsia"/>
        </w:rPr>
      </w:pPr>
    </w:p>
    <w:p>
      <w:pPr>
        <w:pStyle w:val="2"/>
        <w:spacing w:before="0" w:after="0" w:line="240" w:lineRule="auto"/>
        <w:rPr>
          <w:rFonts w:hint="eastAsia"/>
        </w:rPr>
      </w:pPr>
    </w:p>
    <w:p>
      <w:pPr>
        <w:rPr>
          <w:rFonts w:hint="eastAsia"/>
        </w:rPr>
      </w:pPr>
    </w:p>
    <w:p>
      <w:pPr>
        <w:keepNext w:val="0"/>
        <w:keepLines w:val="0"/>
        <w:pageBreakBefore w:val="0"/>
        <w:widowControl w:val="0"/>
        <w:numPr>
          <w:ilvl w:val="0"/>
          <w:numId w:val="4"/>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呼图壁县民政局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color="auto" w:sz="0" w:space="0"/>
        <w:left w:val="none" w:color="auto" w:sz="0" w:space="0"/>
        <w:bottom w:val="none" w:color="auto" w:sz="0" w:space="0"/>
        <w:right w:val="none" w:color="auto"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- 1 -</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- 2 -</w:t>
                    </w:r>
                    <w:r>
                      <w:fldChar w:fldCharType="end"/>
                    </w:r>
                  </w:p>
                </w:txbxContent>
              </v:textbox>
            </v:shape>
          </w:pict>
        </mc:Fallback>
      </mc:AlternateContent>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- 56 -</w:t>
                    </w:r>
                    <w: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3938B0"/>
    <w:multiLevelType w:val="singleLevel"/>
    <w:tmpl w:val="A63938B0"/>
    <w:lvl w:ilvl="0" w:tentative="0">
      <w:start w:val="4"/>
      <w:numFmt w:val="decimal"/>
      <w:suff w:val="nothing"/>
      <w:lvlText w:val="%1、"/>
      <w:lvlJc w:val="left"/>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abstractNum w:abstractNumId="2">
    <w:nsid w:val="65DF0609"/>
    <w:multiLevelType w:val="singleLevel"/>
    <w:tmpl w:val="65DF0609"/>
    <w:lvl w:ilvl="0" w:tentative="0">
      <w:start w:val="1"/>
      <w:numFmt w:val="chineseCounting"/>
      <w:suff w:val="nothing"/>
      <w:lvlText w:val="%1、"/>
      <w:lvlJc w:val="left"/>
    </w:lvl>
  </w:abstractNum>
  <w:abstractNum w:abstractNumId="3">
    <w:nsid w:val="65E5D2AA"/>
    <w:multiLevelType w:val="singleLevel"/>
    <w:tmpl w:val="65E5D2AA"/>
    <w:lvl w:ilvl="0" w:tentative="0">
      <w:start w:val="7"/>
      <w:numFmt w:val="chineseCounting"/>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NmE1Zjg0ZWVlNzM3NmZkODJmNDMzNmMwZThiMzUifQ=="/>
  </w:docVars>
  <w:rsids>
    <w:rsidRoot w:val="10587512"/>
    <w:rsid w:val="006E001C"/>
    <w:rsid w:val="00701E0E"/>
    <w:rsid w:val="00826D50"/>
    <w:rsid w:val="009772D1"/>
    <w:rsid w:val="00EE2224"/>
    <w:rsid w:val="00F8444C"/>
    <w:rsid w:val="024122FA"/>
    <w:rsid w:val="02542E14"/>
    <w:rsid w:val="029D3531"/>
    <w:rsid w:val="02F45070"/>
    <w:rsid w:val="032D7609"/>
    <w:rsid w:val="03303346"/>
    <w:rsid w:val="03984AF1"/>
    <w:rsid w:val="03994706"/>
    <w:rsid w:val="03FE1E56"/>
    <w:rsid w:val="0403256D"/>
    <w:rsid w:val="04267B2D"/>
    <w:rsid w:val="047E27EB"/>
    <w:rsid w:val="05397FD9"/>
    <w:rsid w:val="055D479D"/>
    <w:rsid w:val="058D51D6"/>
    <w:rsid w:val="062F226C"/>
    <w:rsid w:val="06C517EB"/>
    <w:rsid w:val="06EC46AB"/>
    <w:rsid w:val="070E6657"/>
    <w:rsid w:val="072E769C"/>
    <w:rsid w:val="07706EA7"/>
    <w:rsid w:val="07870A13"/>
    <w:rsid w:val="07F146A9"/>
    <w:rsid w:val="08450B28"/>
    <w:rsid w:val="086679DC"/>
    <w:rsid w:val="08F8322D"/>
    <w:rsid w:val="095820BC"/>
    <w:rsid w:val="09DB6C57"/>
    <w:rsid w:val="0A531795"/>
    <w:rsid w:val="0A5C141C"/>
    <w:rsid w:val="0B222719"/>
    <w:rsid w:val="0B247F12"/>
    <w:rsid w:val="0B7B77B1"/>
    <w:rsid w:val="0CDD2910"/>
    <w:rsid w:val="0CE40F41"/>
    <w:rsid w:val="0D2C7286"/>
    <w:rsid w:val="0D520909"/>
    <w:rsid w:val="0D6E5FD0"/>
    <w:rsid w:val="0DAD19F5"/>
    <w:rsid w:val="0E9208E7"/>
    <w:rsid w:val="0EA549D7"/>
    <w:rsid w:val="0EA57D6B"/>
    <w:rsid w:val="0EFA2972"/>
    <w:rsid w:val="0F6E46E6"/>
    <w:rsid w:val="0FA17972"/>
    <w:rsid w:val="0FC81FBA"/>
    <w:rsid w:val="0FDD1243"/>
    <w:rsid w:val="10587512"/>
    <w:rsid w:val="10916BDA"/>
    <w:rsid w:val="10B21BF2"/>
    <w:rsid w:val="11302C1A"/>
    <w:rsid w:val="11AB74BA"/>
    <w:rsid w:val="11D21E34"/>
    <w:rsid w:val="120D62D1"/>
    <w:rsid w:val="12433C81"/>
    <w:rsid w:val="12EE2C72"/>
    <w:rsid w:val="142800BE"/>
    <w:rsid w:val="15014B64"/>
    <w:rsid w:val="15023F6D"/>
    <w:rsid w:val="15BB432D"/>
    <w:rsid w:val="160503F9"/>
    <w:rsid w:val="160A6D6E"/>
    <w:rsid w:val="160B40DE"/>
    <w:rsid w:val="165307AE"/>
    <w:rsid w:val="1697741D"/>
    <w:rsid w:val="17146F02"/>
    <w:rsid w:val="1732414C"/>
    <w:rsid w:val="17390D7B"/>
    <w:rsid w:val="176B568B"/>
    <w:rsid w:val="179B190C"/>
    <w:rsid w:val="17E41261"/>
    <w:rsid w:val="18086448"/>
    <w:rsid w:val="188167C2"/>
    <w:rsid w:val="188D1F45"/>
    <w:rsid w:val="18CF3C21"/>
    <w:rsid w:val="19022F30"/>
    <w:rsid w:val="19036AFD"/>
    <w:rsid w:val="19156800"/>
    <w:rsid w:val="19891E5C"/>
    <w:rsid w:val="199679F8"/>
    <w:rsid w:val="19F54DC3"/>
    <w:rsid w:val="1A471A5D"/>
    <w:rsid w:val="1AB61796"/>
    <w:rsid w:val="1AF50634"/>
    <w:rsid w:val="1B087BE1"/>
    <w:rsid w:val="1B19098F"/>
    <w:rsid w:val="1B4A7493"/>
    <w:rsid w:val="1B731F0F"/>
    <w:rsid w:val="1BEB54C3"/>
    <w:rsid w:val="1C3C6084"/>
    <w:rsid w:val="1CB361C4"/>
    <w:rsid w:val="1CB44E22"/>
    <w:rsid w:val="1CEB6DC6"/>
    <w:rsid w:val="1CFA726F"/>
    <w:rsid w:val="1D3E1AFE"/>
    <w:rsid w:val="1DBE6017"/>
    <w:rsid w:val="1DDD2246"/>
    <w:rsid w:val="1EB40DD7"/>
    <w:rsid w:val="1EB61656"/>
    <w:rsid w:val="1EC62E27"/>
    <w:rsid w:val="1ED4722B"/>
    <w:rsid w:val="1F016096"/>
    <w:rsid w:val="1F706F44"/>
    <w:rsid w:val="1F7A0551"/>
    <w:rsid w:val="1FA521A5"/>
    <w:rsid w:val="203228FE"/>
    <w:rsid w:val="20410DF4"/>
    <w:rsid w:val="20720E44"/>
    <w:rsid w:val="20BC3D9B"/>
    <w:rsid w:val="20DD55C0"/>
    <w:rsid w:val="20FC7136"/>
    <w:rsid w:val="21A36440"/>
    <w:rsid w:val="223452F6"/>
    <w:rsid w:val="22DB78DD"/>
    <w:rsid w:val="230A37DA"/>
    <w:rsid w:val="23627428"/>
    <w:rsid w:val="238A3638"/>
    <w:rsid w:val="24275315"/>
    <w:rsid w:val="243704BC"/>
    <w:rsid w:val="24470B34"/>
    <w:rsid w:val="244D65B8"/>
    <w:rsid w:val="24523CFD"/>
    <w:rsid w:val="2492221D"/>
    <w:rsid w:val="257501B9"/>
    <w:rsid w:val="25A2129C"/>
    <w:rsid w:val="25C13CD4"/>
    <w:rsid w:val="25EA63DF"/>
    <w:rsid w:val="26416388"/>
    <w:rsid w:val="26B4291F"/>
    <w:rsid w:val="26C947E3"/>
    <w:rsid w:val="26E769FA"/>
    <w:rsid w:val="27011E33"/>
    <w:rsid w:val="273B667F"/>
    <w:rsid w:val="276C244F"/>
    <w:rsid w:val="27FB754D"/>
    <w:rsid w:val="28907595"/>
    <w:rsid w:val="2907649D"/>
    <w:rsid w:val="293B2E83"/>
    <w:rsid w:val="29D35105"/>
    <w:rsid w:val="29E77545"/>
    <w:rsid w:val="2A012DF7"/>
    <w:rsid w:val="2A3B395A"/>
    <w:rsid w:val="2A565E15"/>
    <w:rsid w:val="2A8A1046"/>
    <w:rsid w:val="2A8F0F98"/>
    <w:rsid w:val="2AB6514D"/>
    <w:rsid w:val="2ACF77D3"/>
    <w:rsid w:val="2AFC4894"/>
    <w:rsid w:val="2C503372"/>
    <w:rsid w:val="2C5A0CDA"/>
    <w:rsid w:val="2C6872F0"/>
    <w:rsid w:val="2C7501F4"/>
    <w:rsid w:val="2D480265"/>
    <w:rsid w:val="2D977453"/>
    <w:rsid w:val="2E3B11B7"/>
    <w:rsid w:val="2E5F4092"/>
    <w:rsid w:val="2E756EDA"/>
    <w:rsid w:val="2EF22236"/>
    <w:rsid w:val="2F0F4583"/>
    <w:rsid w:val="2F6A541C"/>
    <w:rsid w:val="2FB36C15"/>
    <w:rsid w:val="2FCC1276"/>
    <w:rsid w:val="2FF12681"/>
    <w:rsid w:val="309816F7"/>
    <w:rsid w:val="31794004"/>
    <w:rsid w:val="32330173"/>
    <w:rsid w:val="32703825"/>
    <w:rsid w:val="32D02AC5"/>
    <w:rsid w:val="33A24C09"/>
    <w:rsid w:val="33DA65DB"/>
    <w:rsid w:val="33FF754F"/>
    <w:rsid w:val="35325119"/>
    <w:rsid w:val="3548106A"/>
    <w:rsid w:val="35720018"/>
    <w:rsid w:val="35D61691"/>
    <w:rsid w:val="35DB0CC0"/>
    <w:rsid w:val="36A03D57"/>
    <w:rsid w:val="36AD6A7F"/>
    <w:rsid w:val="36F5195D"/>
    <w:rsid w:val="375658EB"/>
    <w:rsid w:val="37602B50"/>
    <w:rsid w:val="37632087"/>
    <w:rsid w:val="383F0E4C"/>
    <w:rsid w:val="3858413F"/>
    <w:rsid w:val="390577BF"/>
    <w:rsid w:val="392B0BF7"/>
    <w:rsid w:val="39D26C30"/>
    <w:rsid w:val="3AE13549"/>
    <w:rsid w:val="3B445BE6"/>
    <w:rsid w:val="3B7A1861"/>
    <w:rsid w:val="3BDD0793"/>
    <w:rsid w:val="3CE93513"/>
    <w:rsid w:val="3E751D6D"/>
    <w:rsid w:val="3ECE130F"/>
    <w:rsid w:val="3FA7251F"/>
    <w:rsid w:val="3FDF4D23"/>
    <w:rsid w:val="40067B0A"/>
    <w:rsid w:val="404677ED"/>
    <w:rsid w:val="410D6215"/>
    <w:rsid w:val="412A225A"/>
    <w:rsid w:val="414A1457"/>
    <w:rsid w:val="415210DC"/>
    <w:rsid w:val="41BE0B80"/>
    <w:rsid w:val="41E87EFF"/>
    <w:rsid w:val="42330DB1"/>
    <w:rsid w:val="42734C86"/>
    <w:rsid w:val="42BB390D"/>
    <w:rsid w:val="43C26223"/>
    <w:rsid w:val="43D2354B"/>
    <w:rsid w:val="43D8307E"/>
    <w:rsid w:val="43E4381E"/>
    <w:rsid w:val="4425016E"/>
    <w:rsid w:val="452A32E9"/>
    <w:rsid w:val="45D37577"/>
    <w:rsid w:val="462728B0"/>
    <w:rsid w:val="46CE3131"/>
    <w:rsid w:val="47074F04"/>
    <w:rsid w:val="473014ED"/>
    <w:rsid w:val="480617EF"/>
    <w:rsid w:val="48A554E3"/>
    <w:rsid w:val="48DE7C34"/>
    <w:rsid w:val="48FD3D0D"/>
    <w:rsid w:val="494F7907"/>
    <w:rsid w:val="49CC5460"/>
    <w:rsid w:val="49D9497D"/>
    <w:rsid w:val="49E11967"/>
    <w:rsid w:val="4A3D34A2"/>
    <w:rsid w:val="4A57143D"/>
    <w:rsid w:val="4AEC48D6"/>
    <w:rsid w:val="4B054B85"/>
    <w:rsid w:val="4B5B15EB"/>
    <w:rsid w:val="4B7D79DA"/>
    <w:rsid w:val="4BDA3113"/>
    <w:rsid w:val="4BDC547D"/>
    <w:rsid w:val="4BDC67FE"/>
    <w:rsid w:val="4C0055E5"/>
    <w:rsid w:val="4C3677AE"/>
    <w:rsid w:val="4C706B3A"/>
    <w:rsid w:val="4CD453B5"/>
    <w:rsid w:val="4CF422FD"/>
    <w:rsid w:val="4D7A3E88"/>
    <w:rsid w:val="4DB040F0"/>
    <w:rsid w:val="4E524677"/>
    <w:rsid w:val="4E5658B8"/>
    <w:rsid w:val="4E930875"/>
    <w:rsid w:val="4F036FEA"/>
    <w:rsid w:val="4F403C85"/>
    <w:rsid w:val="4F6D4DE9"/>
    <w:rsid w:val="4F8E67A3"/>
    <w:rsid w:val="4FBE55E3"/>
    <w:rsid w:val="4FC350C9"/>
    <w:rsid w:val="4FE16C3E"/>
    <w:rsid w:val="50F5632C"/>
    <w:rsid w:val="51684B4C"/>
    <w:rsid w:val="516B67E7"/>
    <w:rsid w:val="51AF1E2D"/>
    <w:rsid w:val="51C15CED"/>
    <w:rsid w:val="52285DEB"/>
    <w:rsid w:val="52AD62F0"/>
    <w:rsid w:val="52BC29A6"/>
    <w:rsid w:val="52CA48D0"/>
    <w:rsid w:val="52FF5F92"/>
    <w:rsid w:val="53864AC6"/>
    <w:rsid w:val="53963758"/>
    <w:rsid w:val="53BC24A6"/>
    <w:rsid w:val="53C34495"/>
    <w:rsid w:val="544C35FB"/>
    <w:rsid w:val="546308FE"/>
    <w:rsid w:val="54780DC3"/>
    <w:rsid w:val="54994065"/>
    <w:rsid w:val="5592700E"/>
    <w:rsid w:val="559A3BD6"/>
    <w:rsid w:val="56817BE4"/>
    <w:rsid w:val="57546DCD"/>
    <w:rsid w:val="584A787B"/>
    <w:rsid w:val="58B164B1"/>
    <w:rsid w:val="58EC27F2"/>
    <w:rsid w:val="58F51FBE"/>
    <w:rsid w:val="591063CD"/>
    <w:rsid w:val="59245749"/>
    <w:rsid w:val="59864D8C"/>
    <w:rsid w:val="5B63284B"/>
    <w:rsid w:val="5C7C4476"/>
    <w:rsid w:val="5CF85072"/>
    <w:rsid w:val="5DF73DC9"/>
    <w:rsid w:val="5EA35CC4"/>
    <w:rsid w:val="5EB61E8E"/>
    <w:rsid w:val="5ED9590A"/>
    <w:rsid w:val="5ED97192"/>
    <w:rsid w:val="5F2346ED"/>
    <w:rsid w:val="5F5C72CF"/>
    <w:rsid w:val="5F8477E5"/>
    <w:rsid w:val="5F903743"/>
    <w:rsid w:val="61086613"/>
    <w:rsid w:val="612805F5"/>
    <w:rsid w:val="61EC7CC9"/>
    <w:rsid w:val="62606A34"/>
    <w:rsid w:val="62637F8D"/>
    <w:rsid w:val="62876861"/>
    <w:rsid w:val="62E359B0"/>
    <w:rsid w:val="634E6042"/>
    <w:rsid w:val="63A22294"/>
    <w:rsid w:val="63DE3527"/>
    <w:rsid w:val="6408782B"/>
    <w:rsid w:val="641D0AC2"/>
    <w:rsid w:val="64326BCD"/>
    <w:rsid w:val="65322CBF"/>
    <w:rsid w:val="65437A24"/>
    <w:rsid w:val="666223AA"/>
    <w:rsid w:val="66764D7C"/>
    <w:rsid w:val="671F0445"/>
    <w:rsid w:val="677A3D65"/>
    <w:rsid w:val="67A71F17"/>
    <w:rsid w:val="67CC3863"/>
    <w:rsid w:val="68BD07FA"/>
    <w:rsid w:val="68CC52CB"/>
    <w:rsid w:val="68DE4FFE"/>
    <w:rsid w:val="68E971C1"/>
    <w:rsid w:val="694B58D7"/>
    <w:rsid w:val="6968286D"/>
    <w:rsid w:val="69CE4E15"/>
    <w:rsid w:val="6A2847DE"/>
    <w:rsid w:val="6A470A0F"/>
    <w:rsid w:val="6A6E3C85"/>
    <w:rsid w:val="6A91264C"/>
    <w:rsid w:val="6ADA6747"/>
    <w:rsid w:val="6B1B5659"/>
    <w:rsid w:val="6B7919BA"/>
    <w:rsid w:val="6B7F3246"/>
    <w:rsid w:val="6B801B76"/>
    <w:rsid w:val="6C2B57FA"/>
    <w:rsid w:val="6C563778"/>
    <w:rsid w:val="6C6C48C9"/>
    <w:rsid w:val="6CA05730"/>
    <w:rsid w:val="6D2E2C97"/>
    <w:rsid w:val="6D5F4078"/>
    <w:rsid w:val="6E323899"/>
    <w:rsid w:val="6E655D3F"/>
    <w:rsid w:val="6E7D5579"/>
    <w:rsid w:val="6EB97428"/>
    <w:rsid w:val="6EF07839"/>
    <w:rsid w:val="6F63000B"/>
    <w:rsid w:val="6FBC4DC1"/>
    <w:rsid w:val="6FC32D99"/>
    <w:rsid w:val="6FDE2B50"/>
    <w:rsid w:val="7041776F"/>
    <w:rsid w:val="70526D8F"/>
    <w:rsid w:val="706B0E7C"/>
    <w:rsid w:val="709C1C7F"/>
    <w:rsid w:val="70C1508F"/>
    <w:rsid w:val="71CE49B4"/>
    <w:rsid w:val="72A43231"/>
    <w:rsid w:val="72B56DCF"/>
    <w:rsid w:val="73305AF8"/>
    <w:rsid w:val="739469B0"/>
    <w:rsid w:val="73A71432"/>
    <w:rsid w:val="73C421F4"/>
    <w:rsid w:val="74D80127"/>
    <w:rsid w:val="750355AE"/>
    <w:rsid w:val="75224139"/>
    <w:rsid w:val="752E6808"/>
    <w:rsid w:val="75854314"/>
    <w:rsid w:val="75B570E6"/>
    <w:rsid w:val="76254DE6"/>
    <w:rsid w:val="76F54723"/>
    <w:rsid w:val="773F06BB"/>
    <w:rsid w:val="77572A77"/>
    <w:rsid w:val="778F7726"/>
    <w:rsid w:val="77DF207C"/>
    <w:rsid w:val="780A1873"/>
    <w:rsid w:val="787D11B8"/>
    <w:rsid w:val="788C5463"/>
    <w:rsid w:val="78A01F74"/>
    <w:rsid w:val="78A07C75"/>
    <w:rsid w:val="792C5912"/>
    <w:rsid w:val="79474FC1"/>
    <w:rsid w:val="79824CC0"/>
    <w:rsid w:val="7A0A2256"/>
    <w:rsid w:val="7AC70238"/>
    <w:rsid w:val="7B0B6973"/>
    <w:rsid w:val="7B810D75"/>
    <w:rsid w:val="7C441845"/>
    <w:rsid w:val="7C55440C"/>
    <w:rsid w:val="7CBD3B0D"/>
    <w:rsid w:val="7CF61876"/>
    <w:rsid w:val="7D3D3A39"/>
    <w:rsid w:val="7D5C7C09"/>
    <w:rsid w:val="7DE76726"/>
    <w:rsid w:val="7E50138E"/>
    <w:rsid w:val="7E8B30DA"/>
    <w:rsid w:val="7F665E18"/>
    <w:rsid w:val="7F955E2D"/>
    <w:rsid w:val="7FF3059F"/>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font11"/>
    <w:basedOn w:val="6"/>
    <w:qFormat/>
    <w:uiPriority w:val="0"/>
    <w:rPr>
      <w:rFonts w:hint="eastAsia" w:ascii="宋体" w:hAnsi="宋体" w:eastAsia="宋体" w:cs="宋体"/>
      <w:color w:val="000000"/>
      <w:sz w:val="24"/>
      <w:szCs w:val="24"/>
      <w:u w:val="none"/>
    </w:rPr>
  </w:style>
  <w:style w:type="character" w:customStyle="1" w:styleId="10">
    <w:name w:val="font51"/>
    <w:basedOn w:val="6"/>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mzj</cp:lastModifiedBy>
  <dcterms:modified xsi:type="dcterms:W3CDTF">2024-07-15T05:38:23Z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76A0CED8BB4A4FC1BD750D59BDF2F59D</vt:lpwstr>
  </property>
</Properties>
</file>